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8D0" w:rsidRDefault="004C5899">
      <w:r>
        <w:rPr>
          <w:noProof/>
          <w:lang w:eastAsia="en-GB"/>
        </w:rPr>
        <w:drawing>
          <wp:anchor distT="0" distB="0" distL="114300" distR="114300" simplePos="0" relativeHeight="251673600" behindDoc="1" locked="0" layoutInCell="0" allowOverlap="1">
            <wp:simplePos x="0" y="0"/>
            <wp:positionH relativeFrom="page">
              <wp:posOffset>6382385</wp:posOffset>
            </wp:positionH>
            <wp:positionV relativeFrom="paragraph">
              <wp:posOffset>-37465</wp:posOffset>
            </wp:positionV>
            <wp:extent cx="1009650" cy="771525"/>
            <wp:effectExtent l="19050" t="0" r="0" b="0"/>
            <wp:wrapNone/>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09650" cy="771525"/>
                    </a:xfrm>
                    <a:prstGeom prst="rect">
                      <a:avLst/>
                    </a:prstGeom>
                    <a:noFill/>
                    <a:ln w="9525">
                      <a:noFill/>
                      <a:miter lim="800000"/>
                      <a:headEnd/>
                      <a:tailEnd/>
                    </a:ln>
                  </pic:spPr>
                </pic:pic>
              </a:graphicData>
            </a:graphic>
          </wp:anchor>
        </w:drawing>
      </w:r>
    </w:p>
    <w:p w:rsidR="002578D0" w:rsidRDefault="002578D0"/>
    <w:p w:rsidR="002578D0" w:rsidRDefault="002578D0" w:rsidP="009F2E93">
      <w:pPr>
        <w:jc w:val="center"/>
        <w:rPr>
          <w:rFonts w:ascii="Arial" w:hAnsi="Arial" w:cs="Arial"/>
          <w:b/>
          <w:bCs/>
          <w:sz w:val="40"/>
          <w:szCs w:val="40"/>
        </w:rPr>
      </w:pPr>
      <w:r w:rsidRPr="003C38C1">
        <w:rPr>
          <w:rFonts w:ascii="Arial" w:hAnsi="Arial" w:cs="Arial"/>
          <w:b/>
          <w:bCs/>
          <w:sz w:val="40"/>
          <w:szCs w:val="40"/>
        </w:rPr>
        <w:t xml:space="preserve">Health &amp; Safety </w:t>
      </w:r>
    </w:p>
    <w:p w:rsidR="002578D0" w:rsidRDefault="002578D0" w:rsidP="009F2E93">
      <w:pPr>
        <w:jc w:val="center"/>
        <w:rPr>
          <w:rFonts w:ascii="Arial" w:hAnsi="Arial" w:cs="Arial"/>
          <w:b/>
          <w:bCs/>
          <w:sz w:val="40"/>
          <w:szCs w:val="40"/>
        </w:rPr>
      </w:pPr>
      <w:r>
        <w:rPr>
          <w:rFonts w:ascii="Arial" w:hAnsi="Arial" w:cs="Arial"/>
          <w:b/>
          <w:bCs/>
          <w:sz w:val="40"/>
          <w:szCs w:val="40"/>
        </w:rPr>
        <w:t>Organisational Arrangements Document (OAD)</w:t>
      </w:r>
    </w:p>
    <w:p w:rsidR="002578D0" w:rsidRPr="003C38C1" w:rsidRDefault="002578D0" w:rsidP="009F2E93">
      <w:pPr>
        <w:rPr>
          <w:rFonts w:ascii="Arial" w:hAnsi="Arial" w:cs="Arial"/>
          <w:b/>
          <w:bCs/>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7337"/>
      </w:tblGrid>
      <w:tr w:rsidR="004C5899" w:rsidRPr="004C5899" w:rsidTr="004C5899">
        <w:tc>
          <w:tcPr>
            <w:tcW w:w="3085" w:type="dxa"/>
          </w:tcPr>
          <w:p w:rsidR="004C5899" w:rsidRPr="004C5899" w:rsidRDefault="004C5899" w:rsidP="004C5899">
            <w:pPr>
              <w:jc w:val="right"/>
              <w:rPr>
                <w:rFonts w:ascii="Arial" w:hAnsi="Arial" w:cs="Arial"/>
                <w:b/>
                <w:bCs/>
                <w:sz w:val="28"/>
                <w:szCs w:val="28"/>
              </w:rPr>
            </w:pPr>
            <w:r w:rsidRPr="004C5899">
              <w:rPr>
                <w:rFonts w:ascii="Arial" w:hAnsi="Arial" w:cs="Arial"/>
                <w:b/>
                <w:bCs/>
                <w:sz w:val="28"/>
                <w:szCs w:val="28"/>
              </w:rPr>
              <w:t xml:space="preserve">Service/Department: </w:t>
            </w:r>
          </w:p>
        </w:tc>
        <w:tc>
          <w:tcPr>
            <w:tcW w:w="7337" w:type="dxa"/>
          </w:tcPr>
          <w:p w:rsidR="004C5899" w:rsidRPr="004C5899" w:rsidRDefault="004C5899" w:rsidP="004C5899">
            <w:pPr>
              <w:jc w:val="right"/>
              <w:rPr>
                <w:rFonts w:ascii="Arial" w:hAnsi="Arial" w:cs="Arial"/>
                <w:b/>
                <w:bCs/>
                <w:sz w:val="28"/>
                <w:szCs w:val="28"/>
              </w:rPr>
            </w:pPr>
          </w:p>
        </w:tc>
      </w:tr>
      <w:tr w:rsidR="004C5899" w:rsidRPr="004C5899" w:rsidTr="004C5899">
        <w:tc>
          <w:tcPr>
            <w:tcW w:w="3085" w:type="dxa"/>
          </w:tcPr>
          <w:p w:rsidR="004C5899" w:rsidRDefault="004C5899" w:rsidP="004C5899">
            <w:pPr>
              <w:jc w:val="right"/>
              <w:rPr>
                <w:rFonts w:ascii="Arial" w:hAnsi="Arial" w:cs="Arial"/>
                <w:b/>
                <w:bCs/>
                <w:sz w:val="28"/>
                <w:szCs w:val="28"/>
              </w:rPr>
            </w:pPr>
            <w:r w:rsidRPr="004C5899">
              <w:rPr>
                <w:rFonts w:ascii="Arial" w:hAnsi="Arial" w:cs="Arial"/>
                <w:b/>
                <w:bCs/>
                <w:sz w:val="28"/>
                <w:szCs w:val="28"/>
              </w:rPr>
              <w:t>Service Manager/</w:t>
            </w:r>
          </w:p>
          <w:p w:rsidR="004C5899" w:rsidRPr="004C5899" w:rsidRDefault="004C5899" w:rsidP="004C5899">
            <w:pPr>
              <w:jc w:val="right"/>
              <w:rPr>
                <w:rFonts w:ascii="Arial" w:hAnsi="Arial" w:cs="Arial"/>
                <w:b/>
                <w:bCs/>
                <w:sz w:val="28"/>
                <w:szCs w:val="28"/>
              </w:rPr>
            </w:pPr>
            <w:r w:rsidRPr="004C5899">
              <w:rPr>
                <w:rFonts w:ascii="Arial" w:hAnsi="Arial" w:cs="Arial"/>
                <w:b/>
                <w:bCs/>
                <w:sz w:val="28"/>
                <w:szCs w:val="28"/>
              </w:rPr>
              <w:t xml:space="preserve">Equivalent: </w:t>
            </w:r>
          </w:p>
        </w:tc>
        <w:tc>
          <w:tcPr>
            <w:tcW w:w="7337" w:type="dxa"/>
          </w:tcPr>
          <w:p w:rsidR="004C5899" w:rsidRPr="004C5899" w:rsidRDefault="004C5899" w:rsidP="004C5899">
            <w:pPr>
              <w:jc w:val="right"/>
              <w:rPr>
                <w:rFonts w:ascii="Arial" w:hAnsi="Arial" w:cs="Arial"/>
                <w:b/>
                <w:bCs/>
                <w:sz w:val="28"/>
                <w:szCs w:val="28"/>
              </w:rPr>
            </w:pPr>
          </w:p>
        </w:tc>
      </w:tr>
      <w:tr w:rsidR="004C5899" w:rsidRPr="004C5899" w:rsidTr="004C5899">
        <w:tc>
          <w:tcPr>
            <w:tcW w:w="3085" w:type="dxa"/>
          </w:tcPr>
          <w:p w:rsidR="004C5899" w:rsidRPr="004C5899" w:rsidRDefault="004C5899" w:rsidP="004C5899">
            <w:pPr>
              <w:jc w:val="right"/>
              <w:rPr>
                <w:rFonts w:ascii="Arial" w:hAnsi="Arial" w:cs="Arial"/>
                <w:b/>
                <w:bCs/>
                <w:sz w:val="28"/>
                <w:szCs w:val="28"/>
              </w:rPr>
            </w:pPr>
            <w:r w:rsidRPr="004C5899">
              <w:rPr>
                <w:rFonts w:ascii="Arial" w:hAnsi="Arial" w:cs="Arial"/>
                <w:b/>
                <w:bCs/>
                <w:sz w:val="28"/>
                <w:szCs w:val="28"/>
              </w:rPr>
              <w:t>Date:</w:t>
            </w:r>
          </w:p>
        </w:tc>
        <w:tc>
          <w:tcPr>
            <w:tcW w:w="7337" w:type="dxa"/>
          </w:tcPr>
          <w:p w:rsidR="004C5899" w:rsidRPr="004C5899" w:rsidRDefault="004C5899" w:rsidP="004C5899">
            <w:pPr>
              <w:jc w:val="right"/>
              <w:rPr>
                <w:rFonts w:ascii="Arial" w:hAnsi="Arial" w:cs="Arial"/>
                <w:b/>
                <w:bCs/>
                <w:sz w:val="28"/>
                <w:szCs w:val="28"/>
              </w:rPr>
            </w:pPr>
          </w:p>
        </w:tc>
      </w:tr>
    </w:tbl>
    <w:p w:rsidR="002578D0" w:rsidRDefault="002578D0" w:rsidP="008F4A0D">
      <w:pPr>
        <w:jc w:val="center"/>
        <w:rPr>
          <w:rFonts w:ascii="Arial" w:hAnsi="Arial" w:cs="Arial"/>
          <w:b/>
          <w:bCs/>
          <w:sz w:val="32"/>
          <w:szCs w:val="32"/>
        </w:rPr>
      </w:pPr>
    </w:p>
    <w:p w:rsidR="002578D0" w:rsidRDefault="002578D0" w:rsidP="002C173C">
      <w:pPr>
        <w:numPr>
          <w:ilvl w:val="0"/>
          <w:numId w:val="14"/>
        </w:numPr>
        <w:ind w:hanging="720"/>
        <w:rPr>
          <w:rStyle w:val="Emphasis"/>
          <w:rFonts w:ascii="Arial" w:hAnsi="Arial" w:cs="Arial"/>
          <w:b/>
          <w:i w:val="0"/>
        </w:rPr>
      </w:pPr>
      <w:r>
        <w:rPr>
          <w:rStyle w:val="Emphasis"/>
          <w:rFonts w:ascii="Arial" w:hAnsi="Arial" w:cs="Arial"/>
          <w:b/>
          <w:i w:val="0"/>
        </w:rPr>
        <w:t>SCOPE</w:t>
      </w:r>
    </w:p>
    <w:p w:rsidR="002578D0" w:rsidRDefault="002578D0" w:rsidP="00C32A01">
      <w:pPr>
        <w:rPr>
          <w:rStyle w:val="Emphasis"/>
          <w:rFonts w:ascii="Arial" w:hAnsi="Arial" w:cs="Arial"/>
          <w:b/>
          <w:i w:val="0"/>
        </w:rPr>
      </w:pPr>
    </w:p>
    <w:p w:rsidR="002578D0" w:rsidRDefault="002578D0" w:rsidP="00C32A01">
      <w:pPr>
        <w:jc w:val="both"/>
        <w:rPr>
          <w:rStyle w:val="Emphasis"/>
          <w:rFonts w:ascii="Arial" w:hAnsi="Arial" w:cs="Arial"/>
          <w:i w:val="0"/>
        </w:rPr>
      </w:pPr>
      <w:r w:rsidRPr="00C32A01">
        <w:rPr>
          <w:rStyle w:val="Emphasis"/>
          <w:rFonts w:ascii="Arial" w:hAnsi="Arial" w:cs="Arial"/>
          <w:i w:val="0"/>
        </w:rPr>
        <w:t>This Document supports the</w:t>
      </w:r>
      <w:r>
        <w:rPr>
          <w:rStyle w:val="Emphasis"/>
          <w:rFonts w:ascii="Arial" w:hAnsi="Arial" w:cs="Arial"/>
          <w:i w:val="0"/>
        </w:rPr>
        <w:t xml:space="preserve"> overarching NHS Lothian Health and Safety Policy. The roles and responsibilities described in the NHS Health and Safety Policy are applicable within this document.</w:t>
      </w:r>
    </w:p>
    <w:p w:rsidR="002578D0" w:rsidRDefault="002578D0" w:rsidP="00C32A01">
      <w:pPr>
        <w:jc w:val="both"/>
        <w:rPr>
          <w:rStyle w:val="Emphasis"/>
          <w:rFonts w:ascii="Arial" w:hAnsi="Arial" w:cs="Arial"/>
          <w:i w:val="0"/>
        </w:rPr>
      </w:pPr>
    </w:p>
    <w:p w:rsidR="002578D0" w:rsidRDefault="002578D0" w:rsidP="00C32A01">
      <w:pPr>
        <w:rPr>
          <w:rStyle w:val="Emphasis"/>
          <w:rFonts w:ascii="Arial" w:hAnsi="Arial" w:cs="Arial"/>
          <w:i w:val="0"/>
        </w:rPr>
      </w:pPr>
      <w:r>
        <w:rPr>
          <w:rStyle w:val="Emphasis"/>
          <w:rFonts w:ascii="Arial" w:hAnsi="Arial" w:cs="Arial"/>
          <w:i w:val="0"/>
        </w:rPr>
        <w:t xml:space="preserve">The Document is for use by Service Managers or Equivalent to assist them in ensuring that the NHS Lothian Health and Safety Management System (The </w:t>
      </w:r>
      <w:r w:rsidR="00D609FB">
        <w:rPr>
          <w:rStyle w:val="Emphasis"/>
          <w:rFonts w:ascii="Arial" w:hAnsi="Arial" w:cs="Arial"/>
          <w:i w:val="0"/>
        </w:rPr>
        <w:t>Manual)</w:t>
      </w:r>
      <w:r>
        <w:rPr>
          <w:rStyle w:val="Emphasis"/>
          <w:rFonts w:ascii="Arial" w:hAnsi="Arial" w:cs="Arial"/>
          <w:i w:val="0"/>
        </w:rPr>
        <w:t xml:space="preserve"> is fully implemented within their areas of responsibility.</w:t>
      </w:r>
    </w:p>
    <w:p w:rsidR="002578D0" w:rsidRPr="00C32A01" w:rsidRDefault="002578D0" w:rsidP="00DA630C">
      <w:pPr>
        <w:jc w:val="both"/>
        <w:rPr>
          <w:rFonts w:ascii="Arial" w:hAnsi="Arial" w:cs="Arial"/>
          <w:b/>
          <w:bCs/>
        </w:rPr>
      </w:pPr>
    </w:p>
    <w:p w:rsidR="002578D0" w:rsidRDefault="002578D0" w:rsidP="002C173C">
      <w:pPr>
        <w:numPr>
          <w:ilvl w:val="0"/>
          <w:numId w:val="14"/>
        </w:numPr>
        <w:ind w:hanging="720"/>
        <w:rPr>
          <w:rFonts w:ascii="Arial" w:hAnsi="Arial" w:cs="Arial"/>
          <w:b/>
          <w:bCs/>
        </w:rPr>
      </w:pPr>
      <w:r>
        <w:rPr>
          <w:rFonts w:ascii="Arial" w:hAnsi="Arial" w:cs="Arial"/>
          <w:b/>
          <w:bCs/>
        </w:rPr>
        <w:t>ARRANGEMENTS</w:t>
      </w:r>
    </w:p>
    <w:p w:rsidR="002578D0" w:rsidRDefault="002578D0" w:rsidP="00666F7E">
      <w:pPr>
        <w:rPr>
          <w:rFonts w:ascii="Arial" w:hAnsi="Arial" w:cs="Arial"/>
          <w:b/>
          <w:bCs/>
        </w:rPr>
      </w:pPr>
    </w:p>
    <w:p w:rsidR="002578D0" w:rsidRDefault="002578D0" w:rsidP="00666F7E">
      <w:pPr>
        <w:rPr>
          <w:rFonts w:ascii="Arial" w:hAnsi="Arial" w:cs="Arial"/>
          <w:b/>
          <w:bCs/>
        </w:rPr>
      </w:pPr>
      <w:r>
        <w:rPr>
          <w:rFonts w:ascii="Arial" w:hAnsi="Arial" w:cs="Arial"/>
          <w:b/>
          <w:bCs/>
        </w:rPr>
        <w:t xml:space="preserve">2.1 Policies </w:t>
      </w:r>
    </w:p>
    <w:p w:rsidR="002578D0" w:rsidRDefault="002578D0" w:rsidP="00666F7E">
      <w:pPr>
        <w:rPr>
          <w:rFonts w:ascii="Arial" w:hAnsi="Arial" w:cs="Arial"/>
          <w:b/>
          <w:bCs/>
        </w:rPr>
      </w:pPr>
    </w:p>
    <w:p w:rsidR="002578D0" w:rsidRPr="00BB79C1" w:rsidRDefault="002578D0" w:rsidP="00CF24E6">
      <w:pPr>
        <w:jc w:val="both"/>
        <w:rPr>
          <w:rFonts w:ascii="Arial" w:hAnsi="Arial" w:cs="Arial"/>
          <w:bCs/>
        </w:rPr>
      </w:pPr>
      <w:r w:rsidRPr="00BB79C1">
        <w:rPr>
          <w:rFonts w:ascii="Arial" w:hAnsi="Arial" w:cs="Arial"/>
          <w:bCs/>
        </w:rPr>
        <w:t>NHS Lothian lays out its commitment and responsibilities</w:t>
      </w:r>
      <w:r>
        <w:rPr>
          <w:rFonts w:ascii="Arial" w:hAnsi="Arial" w:cs="Arial"/>
          <w:bCs/>
        </w:rPr>
        <w:t xml:space="preserve"> for staff at all levels in the</w:t>
      </w:r>
      <w:r w:rsidRPr="00BB79C1">
        <w:rPr>
          <w:rFonts w:ascii="Arial" w:hAnsi="Arial" w:cs="Arial"/>
          <w:bCs/>
        </w:rPr>
        <w:t xml:space="preserve"> Health and Safety Policy. </w:t>
      </w:r>
      <w:r>
        <w:rPr>
          <w:rFonts w:ascii="Arial" w:hAnsi="Arial" w:cs="Arial"/>
          <w:bCs/>
        </w:rPr>
        <w:t xml:space="preserve">Managers are required to ensure this is effectively communicated and implemented within their areas of responsibility, making staff aware of </w:t>
      </w:r>
      <w:r w:rsidRPr="00BB79C1">
        <w:rPr>
          <w:rFonts w:ascii="Arial" w:hAnsi="Arial" w:cs="Arial"/>
          <w:bCs/>
        </w:rPr>
        <w:t>their allocated responsibilities</w:t>
      </w:r>
      <w:r>
        <w:rPr>
          <w:rFonts w:ascii="Arial" w:hAnsi="Arial" w:cs="Arial"/>
          <w:bCs/>
        </w:rPr>
        <w:t xml:space="preserve"> and general duties under this policy</w:t>
      </w:r>
      <w:r w:rsidRPr="00BB79C1">
        <w:rPr>
          <w:rFonts w:ascii="Arial" w:hAnsi="Arial" w:cs="Arial"/>
          <w:bCs/>
        </w:rPr>
        <w:t>.</w:t>
      </w:r>
      <w:r>
        <w:rPr>
          <w:rFonts w:ascii="Arial" w:hAnsi="Arial" w:cs="Arial"/>
          <w:bCs/>
        </w:rPr>
        <w:t xml:space="preserve"> The policy is supported by a range of other Health and Safety related policies which can be found on the </w:t>
      </w:r>
      <w:hyperlink r:id="rId8" w:history="1">
        <w:r w:rsidRPr="005C4FF5">
          <w:rPr>
            <w:rStyle w:val="Hyperlink"/>
            <w:rFonts w:ascii="Arial" w:hAnsi="Arial" w:cs="Arial"/>
            <w:b/>
            <w:bCs/>
          </w:rPr>
          <w:t>Health and Safety Website</w:t>
        </w:r>
        <w:r w:rsidRPr="005C4FF5">
          <w:rPr>
            <w:rStyle w:val="Hyperlink"/>
            <w:rFonts w:ascii="Arial" w:hAnsi="Arial" w:cs="Arial"/>
            <w:bCs/>
          </w:rPr>
          <w:t>.</w:t>
        </w:r>
      </w:hyperlink>
      <w:r>
        <w:rPr>
          <w:rFonts w:ascii="Arial" w:hAnsi="Arial" w:cs="Arial"/>
          <w:bCs/>
        </w:rPr>
        <w:t xml:space="preserve"> The applicable policies for the ward/department area should also be clearly communicated and implemented.</w:t>
      </w:r>
    </w:p>
    <w:p w:rsidR="002578D0" w:rsidRDefault="005A2873" w:rsidP="00666F7E">
      <w:pPr>
        <w:rPr>
          <w:rFonts w:ascii="Arial" w:hAnsi="Arial" w:cs="Arial"/>
          <w:b/>
          <w:bCs/>
        </w:rPr>
      </w:pPr>
      <w:r w:rsidRPr="005A2873">
        <w:rPr>
          <w:noProof/>
          <w:lang w:eastAsia="en-GB"/>
        </w:rPr>
        <w:pict>
          <v:rect id="_x0000_s1026" style="position:absolute;margin-left:49.65pt;margin-top:7.75pt;width:417pt;height:40.5pt;z-index:251649024" fillcolor="#daeef3">
            <v:textbox>
              <w:txbxContent>
                <w:p w:rsidR="002578D0" w:rsidRPr="00175EE0" w:rsidRDefault="002578D0" w:rsidP="004C5899">
                  <w:pPr>
                    <w:jc w:val="center"/>
                    <w:rPr>
                      <w:rFonts w:ascii="Calibri" w:hAnsi="Calibri"/>
                      <w:i/>
                    </w:rPr>
                  </w:pPr>
                  <w:r w:rsidRPr="00175EE0">
                    <w:rPr>
                      <w:rFonts w:ascii="Calibri" w:hAnsi="Calibri"/>
                      <w:i/>
                    </w:rPr>
                    <w:t xml:space="preserve">In Brief: </w:t>
                  </w:r>
                  <w:r w:rsidRPr="00342C95">
                    <w:rPr>
                      <w:rStyle w:val="Emphasis"/>
                    </w:rPr>
                    <w:t>Service</w:t>
                  </w:r>
                  <w:r w:rsidRPr="00175EE0">
                    <w:rPr>
                      <w:rFonts w:ascii="Calibri" w:hAnsi="Calibri"/>
                      <w:i/>
                    </w:rPr>
                    <w:t xml:space="preserve"> Managers/Equivalent must ensure policies that are relevant to the risks that staff and others are exposed to</w:t>
                  </w:r>
                  <w:r>
                    <w:rPr>
                      <w:rFonts w:ascii="Calibri" w:hAnsi="Calibri"/>
                      <w:i/>
                    </w:rPr>
                    <w:t>:</w:t>
                  </w:r>
                  <w:r w:rsidRPr="00175EE0">
                    <w:rPr>
                      <w:rFonts w:ascii="Calibri" w:hAnsi="Calibri"/>
                      <w:i/>
                    </w:rPr>
                    <w:t xml:space="preserve"> are understood by all and implemented.</w:t>
                  </w:r>
                </w:p>
              </w:txbxContent>
            </v:textbox>
          </v:rect>
        </w:pict>
      </w:r>
    </w:p>
    <w:p w:rsidR="002578D0" w:rsidRDefault="002578D0" w:rsidP="00666F7E">
      <w:pPr>
        <w:rPr>
          <w:rFonts w:ascii="Arial" w:hAnsi="Arial" w:cs="Arial"/>
          <w:b/>
          <w:bCs/>
        </w:rPr>
      </w:pPr>
    </w:p>
    <w:p w:rsidR="002578D0" w:rsidRDefault="002578D0" w:rsidP="00666F7E">
      <w:pPr>
        <w:rPr>
          <w:rFonts w:ascii="Arial" w:hAnsi="Arial" w:cs="Arial"/>
          <w:b/>
          <w:bCs/>
        </w:rPr>
      </w:pPr>
    </w:p>
    <w:p w:rsidR="002578D0" w:rsidRDefault="002578D0" w:rsidP="00666F7E">
      <w:pPr>
        <w:rPr>
          <w:rFonts w:ascii="Arial" w:hAnsi="Arial" w:cs="Arial"/>
          <w:b/>
          <w:bCs/>
        </w:rPr>
      </w:pPr>
    </w:p>
    <w:p w:rsidR="002578D0" w:rsidRDefault="002578D0" w:rsidP="00666F7E">
      <w:pPr>
        <w:rPr>
          <w:rFonts w:ascii="Arial" w:hAnsi="Arial" w:cs="Arial"/>
          <w:b/>
          <w:bCs/>
        </w:rPr>
      </w:pPr>
    </w:p>
    <w:p w:rsidR="002578D0" w:rsidRDefault="002578D0" w:rsidP="00666F7E">
      <w:pPr>
        <w:rPr>
          <w:rFonts w:ascii="Arial" w:hAnsi="Arial" w:cs="Arial"/>
          <w:b/>
          <w:bCs/>
        </w:rPr>
      </w:pPr>
      <w:r>
        <w:rPr>
          <w:rFonts w:ascii="Arial" w:hAnsi="Arial" w:cs="Arial"/>
          <w:b/>
          <w:bCs/>
        </w:rPr>
        <w:t>2.2 Objectives Targets &amp; Plans</w:t>
      </w:r>
    </w:p>
    <w:p w:rsidR="002578D0" w:rsidRDefault="002578D0" w:rsidP="00666F7E">
      <w:pPr>
        <w:rPr>
          <w:rFonts w:ascii="Arial" w:hAnsi="Arial" w:cs="Arial"/>
          <w:b/>
          <w:bCs/>
        </w:rPr>
      </w:pPr>
    </w:p>
    <w:p w:rsidR="002578D0" w:rsidRPr="00B35EB1" w:rsidRDefault="002578D0" w:rsidP="00CF24E6">
      <w:pPr>
        <w:jc w:val="both"/>
        <w:rPr>
          <w:rFonts w:ascii="Arial" w:hAnsi="Arial" w:cs="Arial"/>
        </w:rPr>
      </w:pPr>
      <w:r w:rsidRPr="00B35EB1">
        <w:rPr>
          <w:rFonts w:ascii="Arial" w:hAnsi="Arial" w:cs="Arial"/>
        </w:rPr>
        <w:t>NHS Lothian plans its health and safety activities at all levels, setting objectives</w:t>
      </w:r>
      <w:r>
        <w:rPr>
          <w:rFonts w:ascii="Arial" w:hAnsi="Arial" w:cs="Arial"/>
        </w:rPr>
        <w:t xml:space="preserve"> and </w:t>
      </w:r>
      <w:r w:rsidRPr="00B35EB1">
        <w:rPr>
          <w:rFonts w:ascii="Arial" w:hAnsi="Arial" w:cs="Arial"/>
        </w:rPr>
        <w:t xml:space="preserve">targets to meet the objectives and planning activities to meet the targets. </w:t>
      </w:r>
      <w:r>
        <w:rPr>
          <w:rFonts w:ascii="Arial" w:hAnsi="Arial" w:cs="Arial"/>
        </w:rPr>
        <w:t>NHS Lothian has in place an Annual Health and Safety Plan detailing KPI’s (Risk Topics) that have to be met. The plan provides clear direction for the organisation. Each ward/department must comply with the requirements of the Plan. The Health and Safety Performance Management System (Health and Safety Quarterly Reports) assist with monitoring progress against the Annual Health and Safety Plan</w:t>
      </w:r>
    </w:p>
    <w:p w:rsidR="002578D0" w:rsidRDefault="005A2873" w:rsidP="00C3564C">
      <w:pPr>
        <w:rPr>
          <w:rFonts w:ascii="Arial" w:hAnsi="Arial" w:cs="Arial"/>
          <w:b/>
          <w:bCs/>
          <w:color w:val="333333"/>
        </w:rPr>
      </w:pPr>
      <w:r w:rsidRPr="005A2873">
        <w:rPr>
          <w:noProof/>
          <w:lang w:eastAsia="en-GB"/>
        </w:rPr>
        <w:pict>
          <v:rect id="_x0000_s1027" style="position:absolute;margin-left:43pt;margin-top:4.6pt;width:417pt;height:54.3pt;z-index:251650048" fillcolor="#daeef3">
            <v:textbox>
              <w:txbxContent>
                <w:p w:rsidR="002578D0" w:rsidRPr="00342C95" w:rsidRDefault="002578D0" w:rsidP="00342C95">
                  <w:pPr>
                    <w:rPr>
                      <w:rFonts w:ascii="Calibri" w:hAnsi="Calibri"/>
                      <w:i/>
                    </w:rPr>
                  </w:pPr>
                  <w:r w:rsidRPr="00342C95">
                    <w:rPr>
                      <w:rFonts w:ascii="Calibri" w:hAnsi="Calibri"/>
                      <w:i/>
                    </w:rPr>
                    <w:t xml:space="preserve">In Brief: Service Managers/Equivalent must ensure </w:t>
                  </w:r>
                  <w:r>
                    <w:rPr>
                      <w:rFonts w:ascii="Calibri" w:hAnsi="Calibri"/>
                      <w:i/>
                    </w:rPr>
                    <w:t>that all the requirements of the Annual Health and Safety Plan are met and the Health and Safety Quarterly Review Reports are completed.</w:t>
                  </w:r>
                </w:p>
              </w:txbxContent>
            </v:textbox>
          </v:rect>
        </w:pict>
      </w:r>
    </w:p>
    <w:p w:rsidR="002578D0" w:rsidRPr="00342C95" w:rsidRDefault="002578D0" w:rsidP="00342C95">
      <w:pPr>
        <w:rPr>
          <w:rFonts w:ascii="Arial" w:hAnsi="Arial" w:cs="Arial"/>
        </w:rPr>
      </w:pPr>
    </w:p>
    <w:p w:rsidR="002578D0" w:rsidRPr="00342C95" w:rsidRDefault="002578D0" w:rsidP="00342C95">
      <w:pPr>
        <w:rPr>
          <w:rFonts w:ascii="Arial" w:hAnsi="Arial" w:cs="Arial"/>
        </w:rPr>
      </w:pPr>
    </w:p>
    <w:p w:rsidR="002578D0" w:rsidRPr="00342C95" w:rsidRDefault="002578D0" w:rsidP="00342C95">
      <w:pPr>
        <w:rPr>
          <w:rFonts w:ascii="Arial" w:hAnsi="Arial" w:cs="Arial"/>
        </w:rPr>
      </w:pPr>
    </w:p>
    <w:p w:rsidR="002578D0" w:rsidRDefault="002578D0" w:rsidP="00342C95">
      <w:pPr>
        <w:tabs>
          <w:tab w:val="left" w:pos="1260"/>
        </w:tabs>
        <w:rPr>
          <w:rFonts w:ascii="Arial" w:hAnsi="Arial" w:cs="Arial"/>
          <w:b/>
          <w:bCs/>
          <w:color w:val="333333"/>
        </w:rPr>
      </w:pPr>
    </w:p>
    <w:p w:rsidR="004C5899" w:rsidRDefault="004C5899" w:rsidP="00342C95">
      <w:pPr>
        <w:tabs>
          <w:tab w:val="left" w:pos="1260"/>
        </w:tabs>
        <w:rPr>
          <w:rFonts w:ascii="Arial" w:hAnsi="Arial" w:cs="Arial"/>
          <w:b/>
          <w:bCs/>
          <w:color w:val="333333"/>
        </w:rPr>
      </w:pPr>
    </w:p>
    <w:p w:rsidR="004C5899" w:rsidRDefault="004C5899" w:rsidP="00342C95">
      <w:pPr>
        <w:tabs>
          <w:tab w:val="left" w:pos="1260"/>
        </w:tabs>
        <w:rPr>
          <w:rFonts w:ascii="Arial" w:hAnsi="Arial" w:cs="Arial"/>
          <w:b/>
          <w:bCs/>
          <w:color w:val="333333"/>
        </w:rPr>
      </w:pPr>
    </w:p>
    <w:p w:rsidR="002578D0" w:rsidRDefault="002578D0" w:rsidP="00342C95">
      <w:pPr>
        <w:tabs>
          <w:tab w:val="left" w:pos="1260"/>
        </w:tabs>
        <w:rPr>
          <w:rFonts w:ascii="Arial" w:hAnsi="Arial" w:cs="Arial"/>
          <w:b/>
          <w:bCs/>
          <w:color w:val="333333"/>
        </w:rPr>
      </w:pPr>
      <w:r>
        <w:rPr>
          <w:rFonts w:ascii="Arial" w:hAnsi="Arial" w:cs="Arial"/>
          <w:b/>
          <w:bCs/>
          <w:color w:val="333333"/>
        </w:rPr>
        <w:lastRenderedPageBreak/>
        <w:t xml:space="preserve">1.4 </w:t>
      </w:r>
      <w:r w:rsidRPr="00C3564C">
        <w:rPr>
          <w:rFonts w:ascii="Arial" w:hAnsi="Arial" w:cs="Arial"/>
          <w:b/>
          <w:bCs/>
          <w:color w:val="333333"/>
        </w:rPr>
        <w:t>Communication</w:t>
      </w:r>
    </w:p>
    <w:p w:rsidR="002578D0" w:rsidRPr="00C3564C" w:rsidRDefault="002578D0" w:rsidP="00C3564C">
      <w:pPr>
        <w:rPr>
          <w:rFonts w:ascii="Arial" w:hAnsi="Arial" w:cs="Arial"/>
          <w:b/>
          <w:bCs/>
          <w:color w:val="333333"/>
        </w:rPr>
      </w:pPr>
    </w:p>
    <w:p w:rsidR="002578D0" w:rsidRPr="00F9549A" w:rsidRDefault="002578D0" w:rsidP="00CF24E6">
      <w:pPr>
        <w:jc w:val="both"/>
        <w:rPr>
          <w:rFonts w:ascii="Arial" w:hAnsi="Arial" w:cs="Arial"/>
          <w:b/>
          <w:bCs/>
          <w:color w:val="333333"/>
        </w:rPr>
      </w:pPr>
      <w:r w:rsidRPr="00F9549A">
        <w:rPr>
          <w:rFonts w:ascii="Arial" w:hAnsi="Arial" w:cs="Arial"/>
        </w:rPr>
        <w:t xml:space="preserve">Communication on </w:t>
      </w:r>
      <w:r>
        <w:rPr>
          <w:rFonts w:ascii="Arial" w:hAnsi="Arial" w:cs="Arial"/>
        </w:rPr>
        <w:t>h</w:t>
      </w:r>
      <w:r w:rsidRPr="00F9549A">
        <w:rPr>
          <w:rFonts w:ascii="Arial" w:hAnsi="Arial" w:cs="Arial"/>
        </w:rPr>
        <w:t xml:space="preserve">ealth and safety matters will be through the most appropriate medium for the issue concerned; these include ward department Team meetings, </w:t>
      </w:r>
      <w:r>
        <w:rPr>
          <w:rFonts w:ascii="Arial" w:hAnsi="Arial" w:cs="Arial"/>
        </w:rPr>
        <w:t>S</w:t>
      </w:r>
      <w:r w:rsidRPr="00F9549A">
        <w:rPr>
          <w:rFonts w:ascii="Arial" w:hAnsi="Arial" w:cs="Arial"/>
        </w:rPr>
        <w:t xml:space="preserve">afety </w:t>
      </w:r>
      <w:r>
        <w:rPr>
          <w:rFonts w:ascii="Arial" w:hAnsi="Arial" w:cs="Arial"/>
        </w:rPr>
        <w:t>B</w:t>
      </w:r>
      <w:r w:rsidRPr="00F9549A">
        <w:rPr>
          <w:rFonts w:ascii="Arial" w:hAnsi="Arial" w:cs="Arial"/>
        </w:rPr>
        <w:t xml:space="preserve">riefings, Charge Nurse Meetings, </w:t>
      </w:r>
      <w:r>
        <w:rPr>
          <w:rFonts w:ascii="Arial" w:hAnsi="Arial" w:cs="Arial"/>
        </w:rPr>
        <w:t>T</w:t>
      </w:r>
      <w:r w:rsidRPr="00F9549A">
        <w:rPr>
          <w:rFonts w:ascii="Arial" w:hAnsi="Arial" w:cs="Arial"/>
        </w:rPr>
        <w:t xml:space="preserve">ool </w:t>
      </w:r>
      <w:r>
        <w:rPr>
          <w:rFonts w:ascii="Arial" w:hAnsi="Arial" w:cs="Arial"/>
        </w:rPr>
        <w:t>B</w:t>
      </w:r>
      <w:r w:rsidRPr="00F9549A">
        <w:rPr>
          <w:rFonts w:ascii="Arial" w:hAnsi="Arial" w:cs="Arial"/>
        </w:rPr>
        <w:t xml:space="preserve">ox talks and other forms such </w:t>
      </w:r>
      <w:r>
        <w:rPr>
          <w:rFonts w:ascii="Arial" w:hAnsi="Arial" w:cs="Arial"/>
        </w:rPr>
        <w:t xml:space="preserve">as </w:t>
      </w:r>
      <w:r w:rsidRPr="00F9549A">
        <w:rPr>
          <w:rFonts w:ascii="Arial" w:hAnsi="Arial" w:cs="Arial"/>
        </w:rPr>
        <w:t>the Team Brief and Connections. Formal and informal correspondence and other appropriate means can be used.</w:t>
      </w:r>
      <w:r>
        <w:rPr>
          <w:rFonts w:ascii="Arial" w:hAnsi="Arial" w:cs="Arial"/>
        </w:rPr>
        <w:t xml:space="preserve"> </w:t>
      </w:r>
      <w:r w:rsidRPr="00F9549A">
        <w:rPr>
          <w:rFonts w:ascii="Arial" w:hAnsi="Arial" w:cs="Arial"/>
        </w:rPr>
        <w:t>On specific operational health and safety matters at Ward &amp; Departmental level the responsibility for consultation, where it is required, rests with the Charge Nurse</w:t>
      </w:r>
      <w:r>
        <w:rPr>
          <w:rFonts w:ascii="Arial" w:hAnsi="Arial" w:cs="Arial"/>
        </w:rPr>
        <w:t>/</w:t>
      </w:r>
      <w:r w:rsidRPr="00F9549A">
        <w:rPr>
          <w:rFonts w:ascii="Arial" w:hAnsi="Arial" w:cs="Arial"/>
        </w:rPr>
        <w:t xml:space="preserve"> Clinical Nurse Managers</w:t>
      </w:r>
      <w:r>
        <w:rPr>
          <w:rFonts w:ascii="Arial" w:hAnsi="Arial" w:cs="Arial"/>
        </w:rPr>
        <w:t xml:space="preserve"> or equivalent.</w:t>
      </w:r>
    </w:p>
    <w:p w:rsidR="002578D0" w:rsidRDefault="005A2873" w:rsidP="00F9549A">
      <w:pPr>
        <w:rPr>
          <w:rFonts w:ascii="Arial" w:hAnsi="Arial" w:cs="Arial"/>
          <w:b/>
          <w:bCs/>
        </w:rPr>
      </w:pPr>
      <w:r w:rsidRPr="005A2873">
        <w:rPr>
          <w:noProof/>
          <w:lang w:eastAsia="en-GB"/>
        </w:rPr>
        <w:pict>
          <v:rect id="_x0000_s1028" style="position:absolute;margin-left:61.5pt;margin-top:11.65pt;width:417pt;height:64.05pt;z-index:251651072" fillcolor="#daeef3">
            <v:textbox style="mso-next-textbox:#_x0000_s1028">
              <w:txbxContent>
                <w:p w:rsidR="002578D0" w:rsidRPr="00342C95" w:rsidRDefault="002578D0" w:rsidP="00342C95">
                  <w:pPr>
                    <w:rPr>
                      <w:rFonts w:ascii="Calibri" w:hAnsi="Calibri"/>
                      <w:i/>
                    </w:rPr>
                  </w:pPr>
                  <w:r w:rsidRPr="00342C95">
                    <w:rPr>
                      <w:rFonts w:ascii="Calibri" w:hAnsi="Calibri"/>
                      <w:i/>
                    </w:rPr>
                    <w:t xml:space="preserve">In Brief: Service Managers/Equivalent must ensure </w:t>
                  </w:r>
                  <w:r>
                    <w:rPr>
                      <w:rFonts w:ascii="Calibri" w:hAnsi="Calibri"/>
                      <w:i/>
                    </w:rPr>
                    <w:t>that there are in place communication systems (team meetings. PDPR’s, Safety Huddles) that are effective in transmitting safety and health information in all directions and that they include staff at all levels within their Service.</w:t>
                  </w:r>
                </w:p>
              </w:txbxContent>
            </v:textbox>
          </v:rect>
        </w:pict>
      </w:r>
    </w:p>
    <w:p w:rsidR="002578D0" w:rsidRDefault="002578D0" w:rsidP="00F9549A">
      <w:pPr>
        <w:rPr>
          <w:rFonts w:ascii="Arial" w:hAnsi="Arial" w:cs="Arial"/>
          <w:b/>
          <w:bCs/>
        </w:rPr>
      </w:pPr>
    </w:p>
    <w:p w:rsidR="002578D0" w:rsidRDefault="002578D0" w:rsidP="00F9549A">
      <w:pPr>
        <w:rPr>
          <w:rFonts w:ascii="Arial" w:hAnsi="Arial" w:cs="Arial"/>
          <w:b/>
          <w:bCs/>
        </w:rPr>
      </w:pPr>
    </w:p>
    <w:p w:rsidR="002578D0" w:rsidRDefault="002578D0" w:rsidP="00F9549A">
      <w:pPr>
        <w:rPr>
          <w:rFonts w:ascii="Arial" w:hAnsi="Arial" w:cs="Arial"/>
          <w:b/>
          <w:bCs/>
        </w:rPr>
      </w:pPr>
    </w:p>
    <w:p w:rsidR="002578D0" w:rsidRDefault="002578D0" w:rsidP="00F9549A">
      <w:pPr>
        <w:rPr>
          <w:rFonts w:ascii="Arial" w:hAnsi="Arial" w:cs="Arial"/>
          <w:b/>
          <w:bCs/>
        </w:rPr>
      </w:pPr>
    </w:p>
    <w:p w:rsidR="002578D0" w:rsidRDefault="002578D0" w:rsidP="00F9549A">
      <w:pPr>
        <w:rPr>
          <w:rFonts w:ascii="Arial" w:hAnsi="Arial" w:cs="Arial"/>
          <w:b/>
          <w:bCs/>
        </w:rPr>
      </w:pPr>
    </w:p>
    <w:p w:rsidR="002578D0" w:rsidRDefault="002578D0" w:rsidP="00F9549A">
      <w:pPr>
        <w:rPr>
          <w:rFonts w:ascii="Arial" w:hAnsi="Arial" w:cs="Arial"/>
          <w:b/>
          <w:bCs/>
        </w:rPr>
      </w:pPr>
    </w:p>
    <w:p w:rsidR="002578D0" w:rsidRDefault="002578D0" w:rsidP="00F9549A">
      <w:pPr>
        <w:rPr>
          <w:rFonts w:ascii="Arial" w:hAnsi="Arial" w:cs="Arial"/>
          <w:b/>
          <w:bCs/>
        </w:rPr>
      </w:pPr>
      <w:r>
        <w:rPr>
          <w:rFonts w:ascii="Arial" w:hAnsi="Arial" w:cs="Arial"/>
          <w:b/>
          <w:bCs/>
        </w:rPr>
        <w:t xml:space="preserve">1.5 </w:t>
      </w:r>
      <w:r w:rsidRPr="00C3564C">
        <w:rPr>
          <w:rFonts w:ascii="Arial" w:hAnsi="Arial" w:cs="Arial"/>
          <w:b/>
          <w:bCs/>
        </w:rPr>
        <w:t>Risk Assessment</w:t>
      </w:r>
      <w:r>
        <w:rPr>
          <w:rFonts w:ascii="Arial" w:hAnsi="Arial" w:cs="Arial"/>
          <w:b/>
          <w:bCs/>
        </w:rPr>
        <w:t xml:space="preserve"> Process</w:t>
      </w:r>
    </w:p>
    <w:p w:rsidR="002578D0" w:rsidRDefault="002578D0" w:rsidP="00F9549A">
      <w:pPr>
        <w:rPr>
          <w:rFonts w:ascii="Arial" w:hAnsi="Arial" w:cs="Arial"/>
          <w:b/>
          <w:bCs/>
        </w:rPr>
      </w:pPr>
    </w:p>
    <w:p w:rsidR="002578D0" w:rsidRPr="00F9549A" w:rsidRDefault="002578D0" w:rsidP="007B3037">
      <w:pPr>
        <w:jc w:val="both"/>
        <w:rPr>
          <w:rFonts w:ascii="Arial" w:hAnsi="Arial" w:cs="Arial"/>
          <w:b/>
          <w:bCs/>
        </w:rPr>
      </w:pPr>
      <w:r>
        <w:rPr>
          <w:rFonts w:ascii="Arial" w:hAnsi="Arial" w:cs="Arial"/>
        </w:rPr>
        <w:t>The risk assessment process will primarily be the responsibility of the Charge Nurse/Department Manager and</w:t>
      </w:r>
      <w:r w:rsidRPr="00B77C08">
        <w:rPr>
          <w:rFonts w:ascii="Arial" w:hAnsi="Arial" w:cs="Arial"/>
        </w:rPr>
        <w:t xml:space="preserve"> </w:t>
      </w:r>
      <w:r>
        <w:rPr>
          <w:rFonts w:ascii="Arial" w:hAnsi="Arial" w:cs="Arial"/>
        </w:rPr>
        <w:t xml:space="preserve">will be completed </w:t>
      </w:r>
      <w:r w:rsidRPr="00B77C08">
        <w:rPr>
          <w:rFonts w:ascii="Arial" w:hAnsi="Arial" w:cs="Arial"/>
        </w:rPr>
        <w:t>as far as possible</w:t>
      </w:r>
      <w:r>
        <w:rPr>
          <w:rFonts w:ascii="Arial" w:hAnsi="Arial" w:cs="Arial"/>
        </w:rPr>
        <w:t>,</w:t>
      </w:r>
      <w:r w:rsidRPr="00B77C08">
        <w:rPr>
          <w:rFonts w:ascii="Arial" w:hAnsi="Arial" w:cs="Arial"/>
        </w:rPr>
        <w:t xml:space="preserve"> in consultation with </w:t>
      </w:r>
      <w:r>
        <w:rPr>
          <w:rFonts w:ascii="Arial" w:hAnsi="Arial" w:cs="Arial"/>
        </w:rPr>
        <w:t>their staff and wherever possible staff side nominated partnership health and safety representatives, with the findings and risk controls effectively communicated.</w:t>
      </w:r>
    </w:p>
    <w:p w:rsidR="002578D0" w:rsidRPr="00B77C08" w:rsidRDefault="002578D0" w:rsidP="007B3037">
      <w:pPr>
        <w:shd w:val="clear" w:color="auto" w:fill="FFFFFF"/>
        <w:spacing w:before="120" w:after="100" w:afterAutospacing="1"/>
        <w:jc w:val="both"/>
        <w:rPr>
          <w:rFonts w:ascii="Arial" w:hAnsi="Arial" w:cs="Arial"/>
        </w:rPr>
      </w:pPr>
      <w:r>
        <w:rPr>
          <w:rFonts w:ascii="Arial" w:hAnsi="Arial" w:cs="Arial"/>
        </w:rPr>
        <w:t xml:space="preserve">Suitable </w:t>
      </w:r>
      <w:r w:rsidRPr="00B77C08">
        <w:rPr>
          <w:rFonts w:ascii="Arial" w:hAnsi="Arial" w:cs="Arial"/>
        </w:rPr>
        <w:t>information</w:t>
      </w:r>
      <w:r>
        <w:rPr>
          <w:rFonts w:ascii="Arial" w:hAnsi="Arial" w:cs="Arial"/>
        </w:rPr>
        <w:t>,</w:t>
      </w:r>
      <w:r w:rsidRPr="00B77C08">
        <w:rPr>
          <w:rFonts w:ascii="Arial" w:hAnsi="Arial" w:cs="Arial"/>
        </w:rPr>
        <w:t xml:space="preserve"> instruction </w:t>
      </w:r>
      <w:r>
        <w:rPr>
          <w:rFonts w:ascii="Arial" w:hAnsi="Arial" w:cs="Arial"/>
        </w:rPr>
        <w:t xml:space="preserve">and training </w:t>
      </w:r>
      <w:r w:rsidRPr="00B77C08">
        <w:rPr>
          <w:rFonts w:ascii="Arial" w:hAnsi="Arial" w:cs="Arial"/>
        </w:rPr>
        <w:t xml:space="preserve">related to the significant </w:t>
      </w:r>
      <w:r>
        <w:rPr>
          <w:rFonts w:ascii="Arial" w:hAnsi="Arial" w:cs="Arial"/>
        </w:rPr>
        <w:t>findings are made available to staff</w:t>
      </w:r>
      <w:r w:rsidRPr="00B77C08">
        <w:rPr>
          <w:rFonts w:ascii="Arial" w:hAnsi="Arial" w:cs="Arial"/>
        </w:rPr>
        <w:t xml:space="preserve"> </w:t>
      </w:r>
      <w:r>
        <w:rPr>
          <w:rFonts w:ascii="Arial" w:hAnsi="Arial" w:cs="Arial"/>
        </w:rPr>
        <w:t xml:space="preserve">and others </w:t>
      </w:r>
      <w:r w:rsidRPr="00B77C08">
        <w:rPr>
          <w:rFonts w:ascii="Arial" w:hAnsi="Arial" w:cs="Arial"/>
        </w:rPr>
        <w:t>involved/undertaking the task, activity, process or other risk criteria</w:t>
      </w:r>
      <w:r>
        <w:rPr>
          <w:rFonts w:ascii="Arial" w:hAnsi="Arial" w:cs="Arial"/>
        </w:rPr>
        <w:t>.</w:t>
      </w:r>
    </w:p>
    <w:p w:rsidR="002578D0" w:rsidRDefault="005A2873" w:rsidP="00F9549A">
      <w:pPr>
        <w:rPr>
          <w:rFonts w:ascii="Arial" w:hAnsi="Arial" w:cs="Arial"/>
          <w:b/>
          <w:bCs/>
        </w:rPr>
      </w:pPr>
      <w:r w:rsidRPr="005A2873">
        <w:rPr>
          <w:noProof/>
          <w:lang w:eastAsia="en-GB"/>
        </w:rPr>
        <w:pict>
          <v:rect id="_x0000_s1029" style="position:absolute;margin-left:36pt;margin-top:5.85pt;width:417pt;height:67.5pt;z-index:251652096" fillcolor="#daeef3">
            <v:textbox>
              <w:txbxContent>
                <w:p w:rsidR="002578D0" w:rsidRDefault="002578D0" w:rsidP="00AC7A34">
                  <w:pPr>
                    <w:rPr>
                      <w:rFonts w:ascii="Calibri" w:hAnsi="Calibri"/>
                      <w:i/>
                    </w:rPr>
                  </w:pPr>
                  <w:r w:rsidRPr="00342C95">
                    <w:rPr>
                      <w:rFonts w:ascii="Calibri" w:hAnsi="Calibri"/>
                      <w:i/>
                    </w:rPr>
                    <w:t xml:space="preserve">In Brief: Service Managers/Equivalent must ensure </w:t>
                  </w:r>
                  <w:r>
                    <w:rPr>
                      <w:rFonts w:ascii="Calibri" w:hAnsi="Calibri"/>
                      <w:i/>
                    </w:rPr>
                    <w:t>that they clearly understand the risk profile for their Service and that those risks are effectively controlled.</w:t>
                  </w:r>
                </w:p>
                <w:p w:rsidR="002578D0" w:rsidRPr="00342C95" w:rsidRDefault="002578D0" w:rsidP="00AC7A34">
                  <w:pPr>
                    <w:rPr>
                      <w:rFonts w:ascii="Calibri" w:hAnsi="Calibri"/>
                      <w:i/>
                    </w:rPr>
                  </w:pPr>
                  <w:r>
                    <w:rPr>
                      <w:rFonts w:ascii="Calibri" w:hAnsi="Calibri"/>
                      <w:i/>
                    </w:rPr>
                    <w:t>Any risks that are not must be escalated in line with the appropriate escalation process.</w:t>
                  </w:r>
                </w:p>
              </w:txbxContent>
            </v:textbox>
          </v:rect>
        </w:pict>
      </w:r>
    </w:p>
    <w:p w:rsidR="002578D0" w:rsidRDefault="002578D0" w:rsidP="00F9549A">
      <w:pPr>
        <w:rPr>
          <w:rFonts w:ascii="Arial" w:hAnsi="Arial" w:cs="Arial"/>
          <w:b/>
          <w:bCs/>
        </w:rPr>
      </w:pPr>
    </w:p>
    <w:p w:rsidR="002578D0" w:rsidRDefault="002578D0" w:rsidP="00F9549A">
      <w:pPr>
        <w:rPr>
          <w:rFonts w:ascii="Arial" w:hAnsi="Arial" w:cs="Arial"/>
          <w:b/>
          <w:bCs/>
        </w:rPr>
      </w:pPr>
    </w:p>
    <w:p w:rsidR="002578D0" w:rsidRDefault="002578D0" w:rsidP="00F9549A">
      <w:pPr>
        <w:rPr>
          <w:rFonts w:ascii="Arial" w:hAnsi="Arial" w:cs="Arial"/>
          <w:b/>
          <w:bCs/>
        </w:rPr>
      </w:pPr>
    </w:p>
    <w:p w:rsidR="002578D0" w:rsidRDefault="002578D0" w:rsidP="00F9549A">
      <w:pPr>
        <w:rPr>
          <w:rFonts w:ascii="Arial" w:hAnsi="Arial" w:cs="Arial"/>
          <w:b/>
          <w:bCs/>
        </w:rPr>
      </w:pPr>
    </w:p>
    <w:p w:rsidR="002578D0" w:rsidRDefault="002578D0" w:rsidP="00F9549A">
      <w:pPr>
        <w:rPr>
          <w:rFonts w:ascii="Arial" w:hAnsi="Arial" w:cs="Arial"/>
          <w:b/>
          <w:bCs/>
        </w:rPr>
      </w:pPr>
    </w:p>
    <w:p w:rsidR="002578D0" w:rsidRDefault="002578D0" w:rsidP="00F9549A">
      <w:pPr>
        <w:rPr>
          <w:rFonts w:ascii="Arial" w:hAnsi="Arial" w:cs="Arial"/>
          <w:b/>
          <w:bCs/>
        </w:rPr>
      </w:pPr>
      <w:r>
        <w:rPr>
          <w:rFonts w:ascii="Arial" w:hAnsi="Arial" w:cs="Arial"/>
          <w:b/>
          <w:bCs/>
        </w:rPr>
        <w:t>1.6 Education/Awareness/</w:t>
      </w:r>
      <w:r w:rsidRPr="00F9549A">
        <w:rPr>
          <w:rFonts w:ascii="Arial" w:hAnsi="Arial" w:cs="Arial"/>
          <w:b/>
          <w:bCs/>
        </w:rPr>
        <w:t>Training</w:t>
      </w:r>
    </w:p>
    <w:p w:rsidR="002578D0" w:rsidRPr="00F9549A" w:rsidRDefault="002578D0" w:rsidP="00F9549A">
      <w:pPr>
        <w:rPr>
          <w:rFonts w:ascii="Arial" w:hAnsi="Arial" w:cs="Arial"/>
          <w:b/>
          <w:bCs/>
        </w:rPr>
      </w:pPr>
    </w:p>
    <w:p w:rsidR="002578D0" w:rsidRDefault="002578D0" w:rsidP="007B3037">
      <w:pPr>
        <w:jc w:val="both"/>
        <w:rPr>
          <w:rFonts w:ascii="Arial" w:hAnsi="Arial" w:cs="Arial"/>
        </w:rPr>
      </w:pPr>
      <w:r w:rsidRPr="00F9549A">
        <w:rPr>
          <w:rFonts w:ascii="Arial" w:hAnsi="Arial" w:cs="Arial"/>
        </w:rPr>
        <w:t xml:space="preserve">Health and safety related </w:t>
      </w:r>
      <w:r w:rsidRPr="007B3037">
        <w:rPr>
          <w:rFonts w:ascii="Arial" w:hAnsi="Arial" w:cs="Arial"/>
        </w:rPr>
        <w:t>e</w:t>
      </w:r>
      <w:r w:rsidRPr="007B3037">
        <w:rPr>
          <w:rFonts w:ascii="Arial" w:hAnsi="Arial" w:cs="Arial"/>
          <w:bCs/>
        </w:rPr>
        <w:t>ducation/awareness</w:t>
      </w:r>
      <w:r>
        <w:rPr>
          <w:rFonts w:ascii="Arial" w:hAnsi="Arial" w:cs="Arial"/>
          <w:b/>
          <w:bCs/>
        </w:rPr>
        <w:t>/</w:t>
      </w:r>
      <w:r w:rsidRPr="00F9549A">
        <w:rPr>
          <w:rFonts w:ascii="Arial" w:hAnsi="Arial" w:cs="Arial"/>
        </w:rPr>
        <w:t xml:space="preserve">training will, so far as possible, be planned and organised </w:t>
      </w:r>
      <w:r>
        <w:rPr>
          <w:rFonts w:ascii="Arial" w:hAnsi="Arial" w:cs="Arial"/>
        </w:rPr>
        <w:t>and related to the risks that staff will or potentially could be exposed to.</w:t>
      </w:r>
      <w:r w:rsidRPr="00F9549A">
        <w:rPr>
          <w:rFonts w:ascii="Arial" w:hAnsi="Arial" w:cs="Arial"/>
        </w:rPr>
        <w:t xml:space="preserve"> </w:t>
      </w:r>
    </w:p>
    <w:p w:rsidR="002578D0" w:rsidRDefault="002578D0" w:rsidP="007B3037">
      <w:pPr>
        <w:jc w:val="both"/>
        <w:rPr>
          <w:rFonts w:ascii="Arial" w:hAnsi="Arial" w:cs="Arial"/>
        </w:rPr>
      </w:pPr>
      <w:r>
        <w:rPr>
          <w:rFonts w:ascii="Arial" w:hAnsi="Arial" w:cs="Arial"/>
        </w:rPr>
        <w:t>R</w:t>
      </w:r>
      <w:r w:rsidRPr="00F9549A">
        <w:rPr>
          <w:rFonts w:ascii="Arial" w:hAnsi="Arial" w:cs="Arial"/>
        </w:rPr>
        <w:t xml:space="preserve">esponsibility for </w:t>
      </w:r>
      <w:r>
        <w:rPr>
          <w:rFonts w:ascii="Arial" w:hAnsi="Arial" w:cs="Arial"/>
        </w:rPr>
        <w:t xml:space="preserve">this risk based approach to </w:t>
      </w:r>
      <w:r w:rsidRPr="00F9549A">
        <w:rPr>
          <w:rFonts w:ascii="Arial" w:hAnsi="Arial" w:cs="Arial"/>
        </w:rPr>
        <w:t xml:space="preserve">health and safety </w:t>
      </w:r>
      <w:r w:rsidRPr="007B3037">
        <w:rPr>
          <w:rFonts w:ascii="Arial" w:hAnsi="Arial" w:cs="Arial"/>
        </w:rPr>
        <w:t>e</w:t>
      </w:r>
      <w:r w:rsidRPr="007B3037">
        <w:rPr>
          <w:rFonts w:ascii="Arial" w:hAnsi="Arial" w:cs="Arial"/>
          <w:bCs/>
        </w:rPr>
        <w:t>ducation/awareness</w:t>
      </w:r>
      <w:r>
        <w:rPr>
          <w:rFonts w:ascii="Arial" w:hAnsi="Arial" w:cs="Arial"/>
          <w:b/>
          <w:bCs/>
        </w:rPr>
        <w:t>/</w:t>
      </w:r>
      <w:r w:rsidRPr="00F9549A">
        <w:rPr>
          <w:rFonts w:ascii="Arial" w:hAnsi="Arial" w:cs="Arial"/>
        </w:rPr>
        <w:t xml:space="preserve">training rests with the </w:t>
      </w:r>
      <w:r>
        <w:rPr>
          <w:rFonts w:ascii="Arial" w:hAnsi="Arial" w:cs="Arial"/>
        </w:rPr>
        <w:t>Service Manager and their teams</w:t>
      </w:r>
      <w:r w:rsidRPr="00F9549A">
        <w:rPr>
          <w:rFonts w:ascii="Arial" w:hAnsi="Arial" w:cs="Arial"/>
        </w:rPr>
        <w:t>.</w:t>
      </w:r>
    </w:p>
    <w:p w:rsidR="002578D0" w:rsidRPr="00F9549A" w:rsidRDefault="002578D0" w:rsidP="007B3037">
      <w:pPr>
        <w:jc w:val="both"/>
        <w:rPr>
          <w:rFonts w:ascii="Arial" w:hAnsi="Arial" w:cs="Arial"/>
        </w:rPr>
      </w:pPr>
    </w:p>
    <w:p w:rsidR="004C5899" w:rsidRDefault="005A2873" w:rsidP="00C61842">
      <w:pPr>
        <w:pStyle w:val="NormalWeb"/>
        <w:shd w:val="clear" w:color="auto" w:fill="FFFFFF"/>
        <w:spacing w:line="240" w:lineRule="auto"/>
        <w:rPr>
          <w:rFonts w:ascii="Arial" w:hAnsi="Arial" w:cs="Arial"/>
          <w:b/>
          <w:bCs/>
        </w:rPr>
      </w:pPr>
      <w:r w:rsidRPr="005A2873">
        <w:rPr>
          <w:noProof/>
        </w:rPr>
        <w:pict>
          <v:rect id="_x0000_s1030" style="position:absolute;margin-left:45.75pt;margin-top:.9pt;width:417pt;height:50.25pt;z-index:251653120" fillcolor="#daeef3">
            <v:textbox>
              <w:txbxContent>
                <w:p w:rsidR="002578D0" w:rsidRPr="00342C95" w:rsidRDefault="002578D0" w:rsidP="007B2BEE">
                  <w:pPr>
                    <w:rPr>
                      <w:rFonts w:ascii="Calibri" w:hAnsi="Calibri"/>
                      <w:i/>
                    </w:rPr>
                  </w:pPr>
                  <w:r w:rsidRPr="00342C95">
                    <w:rPr>
                      <w:rFonts w:ascii="Calibri" w:hAnsi="Calibri"/>
                      <w:i/>
                    </w:rPr>
                    <w:t xml:space="preserve">In Brief: Service Managers/Equivalent </w:t>
                  </w:r>
                  <w:r>
                    <w:rPr>
                      <w:rFonts w:ascii="Calibri" w:hAnsi="Calibri"/>
                      <w:i/>
                    </w:rPr>
                    <w:t xml:space="preserve">with their team(s) </w:t>
                  </w:r>
                  <w:r w:rsidRPr="00342C95">
                    <w:rPr>
                      <w:rFonts w:ascii="Calibri" w:hAnsi="Calibri"/>
                      <w:i/>
                    </w:rPr>
                    <w:t xml:space="preserve">must ensure </w:t>
                  </w:r>
                  <w:r>
                    <w:rPr>
                      <w:rFonts w:ascii="Calibri" w:hAnsi="Calibri"/>
                      <w:i/>
                    </w:rPr>
                    <w:t>that staff within their area of responsibility attends training that is relevant to the risks that they are or could be expose to.</w:t>
                  </w:r>
                </w:p>
              </w:txbxContent>
            </v:textbox>
          </v:rect>
        </w:pict>
      </w:r>
    </w:p>
    <w:p w:rsidR="004C5899" w:rsidRDefault="004C5899" w:rsidP="00C61842">
      <w:pPr>
        <w:pStyle w:val="NormalWeb"/>
        <w:shd w:val="clear" w:color="auto" w:fill="FFFFFF"/>
        <w:spacing w:line="240" w:lineRule="auto"/>
        <w:rPr>
          <w:rFonts w:ascii="Arial" w:hAnsi="Arial" w:cs="Arial"/>
          <w:b/>
          <w:bCs/>
        </w:rPr>
      </w:pPr>
    </w:p>
    <w:p w:rsidR="002578D0" w:rsidRDefault="002578D0" w:rsidP="00C61842">
      <w:pPr>
        <w:pStyle w:val="NormalWeb"/>
        <w:shd w:val="clear" w:color="auto" w:fill="FFFFFF"/>
        <w:spacing w:line="240" w:lineRule="auto"/>
        <w:rPr>
          <w:rFonts w:ascii="Arial" w:hAnsi="Arial" w:cs="Arial"/>
          <w:b/>
          <w:bCs/>
        </w:rPr>
      </w:pPr>
      <w:r>
        <w:rPr>
          <w:rFonts w:ascii="Arial" w:hAnsi="Arial" w:cs="Arial"/>
          <w:b/>
          <w:bCs/>
        </w:rPr>
        <w:t xml:space="preserve">1.7 </w:t>
      </w:r>
      <w:r w:rsidRPr="00C61842">
        <w:rPr>
          <w:rFonts w:ascii="Arial" w:hAnsi="Arial" w:cs="Arial"/>
          <w:b/>
          <w:bCs/>
        </w:rPr>
        <w:t>Emergency Preparedness and Response.</w:t>
      </w:r>
    </w:p>
    <w:p w:rsidR="002578D0" w:rsidRPr="00C61842" w:rsidRDefault="002578D0" w:rsidP="00316816">
      <w:pPr>
        <w:pStyle w:val="NormalWeb"/>
        <w:shd w:val="clear" w:color="auto" w:fill="FFFFFF"/>
        <w:spacing w:line="240" w:lineRule="auto"/>
        <w:jc w:val="both"/>
        <w:rPr>
          <w:rFonts w:ascii="Arial" w:hAnsi="Arial" w:cs="Arial"/>
          <w:b/>
          <w:bCs/>
        </w:rPr>
      </w:pPr>
      <w:r>
        <w:rPr>
          <w:rFonts w:ascii="Arial" w:hAnsi="Arial" w:cs="Arial"/>
        </w:rPr>
        <w:t>N</w:t>
      </w:r>
      <w:r w:rsidRPr="00C61842">
        <w:rPr>
          <w:rFonts w:ascii="Arial" w:hAnsi="Arial" w:cs="Arial"/>
        </w:rPr>
        <w:t>HS Lothian has developed, and will keep under review, plans and procedures to prepare for reasonably foreseeable emergency situations. These are currently detailed under separate procedures and guidance covering: </w:t>
      </w:r>
    </w:p>
    <w:p w:rsidR="002578D0" w:rsidRPr="00C61842" w:rsidRDefault="002578D0" w:rsidP="00316816">
      <w:pPr>
        <w:numPr>
          <w:ilvl w:val="0"/>
          <w:numId w:val="5"/>
        </w:numPr>
        <w:shd w:val="clear" w:color="auto" w:fill="FFFFFF"/>
        <w:spacing w:before="120" w:after="100" w:afterAutospacing="1"/>
        <w:jc w:val="both"/>
        <w:rPr>
          <w:rFonts w:ascii="Arial" w:hAnsi="Arial" w:cs="Arial"/>
        </w:rPr>
      </w:pPr>
      <w:r w:rsidRPr="00C61842">
        <w:rPr>
          <w:rFonts w:ascii="Arial" w:hAnsi="Arial" w:cs="Arial"/>
        </w:rPr>
        <w:t>First aid arrangements</w:t>
      </w:r>
    </w:p>
    <w:p w:rsidR="002578D0" w:rsidRPr="00C61842" w:rsidRDefault="002578D0" w:rsidP="00316816">
      <w:pPr>
        <w:numPr>
          <w:ilvl w:val="0"/>
          <w:numId w:val="5"/>
        </w:numPr>
        <w:shd w:val="clear" w:color="auto" w:fill="FFFFFF"/>
        <w:spacing w:before="120" w:after="100" w:afterAutospacing="1"/>
        <w:jc w:val="both"/>
        <w:rPr>
          <w:rFonts w:ascii="Arial" w:hAnsi="Arial" w:cs="Arial"/>
        </w:rPr>
      </w:pPr>
      <w:r w:rsidRPr="00C61842">
        <w:rPr>
          <w:rFonts w:ascii="Arial" w:hAnsi="Arial" w:cs="Arial"/>
        </w:rPr>
        <w:t>Fire precautions and emergency evacuation</w:t>
      </w:r>
    </w:p>
    <w:p w:rsidR="002578D0" w:rsidRPr="00C61842" w:rsidRDefault="002578D0" w:rsidP="00316816">
      <w:pPr>
        <w:numPr>
          <w:ilvl w:val="0"/>
          <w:numId w:val="5"/>
        </w:numPr>
        <w:shd w:val="clear" w:color="auto" w:fill="FFFFFF"/>
        <w:spacing w:before="120" w:after="100" w:afterAutospacing="1"/>
        <w:jc w:val="both"/>
        <w:rPr>
          <w:rFonts w:ascii="Arial" w:hAnsi="Arial" w:cs="Arial"/>
        </w:rPr>
      </w:pPr>
      <w:r w:rsidRPr="00C61842">
        <w:rPr>
          <w:rFonts w:ascii="Arial" w:hAnsi="Arial" w:cs="Arial"/>
        </w:rPr>
        <w:t>Major incidents </w:t>
      </w:r>
    </w:p>
    <w:p w:rsidR="002578D0" w:rsidRPr="00C61842" w:rsidRDefault="002578D0" w:rsidP="00316816">
      <w:pPr>
        <w:pStyle w:val="NormalWeb"/>
        <w:shd w:val="clear" w:color="auto" w:fill="FFFFFF"/>
        <w:spacing w:line="240" w:lineRule="auto"/>
        <w:jc w:val="both"/>
        <w:rPr>
          <w:rFonts w:ascii="Arial" w:hAnsi="Arial" w:cs="Arial"/>
        </w:rPr>
      </w:pPr>
      <w:r>
        <w:rPr>
          <w:rFonts w:ascii="Arial" w:hAnsi="Arial" w:cs="Arial"/>
        </w:rPr>
        <w:lastRenderedPageBreak/>
        <w:t>Any p</w:t>
      </w:r>
      <w:r w:rsidRPr="00C61842">
        <w:rPr>
          <w:rFonts w:ascii="Arial" w:hAnsi="Arial" w:cs="Arial"/>
        </w:rPr>
        <w:t>lanning for other contingencies that do not threaten life, health or safety, and for business continuity planning, is not part of the Health and Safety Management System. These issues are dealt with under Estates, Finance and other relevant procedures.</w:t>
      </w:r>
    </w:p>
    <w:p w:rsidR="002578D0" w:rsidRPr="00C61842" w:rsidRDefault="002578D0" w:rsidP="00B35EB1">
      <w:pPr>
        <w:pStyle w:val="NormalWeb"/>
        <w:shd w:val="clear" w:color="auto" w:fill="FFFFFF"/>
        <w:spacing w:line="240" w:lineRule="auto"/>
        <w:rPr>
          <w:rFonts w:ascii="Arial" w:hAnsi="Arial" w:cs="Arial"/>
          <w:b/>
          <w:bCs/>
        </w:rPr>
      </w:pPr>
      <w:r>
        <w:rPr>
          <w:rFonts w:ascii="Arial" w:hAnsi="Arial" w:cs="Arial"/>
          <w:b/>
          <w:bCs/>
        </w:rPr>
        <w:t xml:space="preserve">2. 0 </w:t>
      </w:r>
      <w:r w:rsidRPr="00C61842">
        <w:rPr>
          <w:rFonts w:ascii="Arial" w:hAnsi="Arial" w:cs="Arial"/>
          <w:b/>
          <w:bCs/>
        </w:rPr>
        <w:t>Monitoring &amp; Review</w:t>
      </w:r>
    </w:p>
    <w:p w:rsidR="002578D0" w:rsidRPr="00502E9C" w:rsidRDefault="002578D0" w:rsidP="00B35EB1">
      <w:pPr>
        <w:pStyle w:val="NormalWeb"/>
        <w:shd w:val="clear" w:color="auto" w:fill="FFFFFF"/>
        <w:spacing w:line="240" w:lineRule="auto"/>
        <w:rPr>
          <w:rFonts w:ascii="Arial" w:hAnsi="Arial" w:cs="Arial"/>
          <w:b/>
        </w:rPr>
      </w:pPr>
      <w:r w:rsidRPr="00502E9C">
        <w:rPr>
          <w:rFonts w:ascii="Arial" w:hAnsi="Arial" w:cs="Arial"/>
          <w:b/>
        </w:rPr>
        <w:t xml:space="preserve">2.1 Active Monitoring </w:t>
      </w:r>
    </w:p>
    <w:p w:rsidR="002578D0" w:rsidRDefault="002578D0" w:rsidP="00316816">
      <w:pPr>
        <w:pStyle w:val="NormalWeb"/>
        <w:shd w:val="clear" w:color="auto" w:fill="FFFFFF"/>
        <w:spacing w:line="240" w:lineRule="auto"/>
        <w:jc w:val="both"/>
        <w:rPr>
          <w:rFonts w:ascii="Arial" w:hAnsi="Arial" w:cs="Arial"/>
        </w:rPr>
      </w:pPr>
      <w:r>
        <w:rPr>
          <w:rFonts w:ascii="Arial" w:hAnsi="Arial" w:cs="Arial"/>
        </w:rPr>
        <w:t xml:space="preserve">Checking (monitoring) </w:t>
      </w:r>
      <w:r w:rsidRPr="00C61842">
        <w:rPr>
          <w:rFonts w:ascii="Arial" w:hAnsi="Arial" w:cs="Arial"/>
        </w:rPr>
        <w:t>involves regular inspection and</w:t>
      </w:r>
      <w:r>
        <w:rPr>
          <w:rFonts w:ascii="Arial" w:hAnsi="Arial" w:cs="Arial"/>
        </w:rPr>
        <w:t xml:space="preserve"> </w:t>
      </w:r>
      <w:r w:rsidRPr="00C61842">
        <w:rPr>
          <w:rFonts w:ascii="Arial" w:hAnsi="Arial" w:cs="Arial"/>
        </w:rPr>
        <w:t>auditing to ensure that standards are being implemented and management controls are working.</w:t>
      </w:r>
      <w:r>
        <w:rPr>
          <w:rFonts w:ascii="Arial" w:hAnsi="Arial" w:cs="Arial"/>
        </w:rPr>
        <w:t xml:space="preserve"> Arrangements are in place for undertaking health surveillance, stress management, staff surveys, safety tours &amp; reviewing risk assessments.</w:t>
      </w:r>
    </w:p>
    <w:p w:rsidR="002578D0" w:rsidRPr="00C61842" w:rsidRDefault="002578D0" w:rsidP="00316816">
      <w:pPr>
        <w:shd w:val="clear" w:color="auto" w:fill="FFFFFF"/>
        <w:spacing w:before="120" w:after="100" w:afterAutospacing="1"/>
        <w:jc w:val="both"/>
        <w:rPr>
          <w:rFonts w:ascii="Arial" w:hAnsi="Arial" w:cs="Arial"/>
        </w:rPr>
      </w:pPr>
      <w:r>
        <w:rPr>
          <w:rFonts w:ascii="Arial" w:hAnsi="Arial" w:cs="Arial"/>
        </w:rPr>
        <w:t>Service Managers</w:t>
      </w:r>
      <w:r w:rsidRPr="00C61842">
        <w:rPr>
          <w:rFonts w:ascii="Arial" w:hAnsi="Arial" w:cs="Arial"/>
        </w:rPr>
        <w:t xml:space="preserve"> </w:t>
      </w:r>
      <w:r>
        <w:rPr>
          <w:rFonts w:ascii="Arial" w:hAnsi="Arial" w:cs="Arial"/>
        </w:rPr>
        <w:t xml:space="preserve">and their Teams </w:t>
      </w:r>
      <w:r w:rsidRPr="00C61842">
        <w:rPr>
          <w:rFonts w:ascii="Arial" w:hAnsi="Arial" w:cs="Arial"/>
        </w:rPr>
        <w:t xml:space="preserve">are responsible for ensuring each workplace is inspected regularly </w:t>
      </w:r>
      <w:r>
        <w:rPr>
          <w:rFonts w:ascii="Arial" w:hAnsi="Arial" w:cs="Arial"/>
        </w:rPr>
        <w:t xml:space="preserve">as part of the quarterly review cycle </w:t>
      </w:r>
      <w:r w:rsidRPr="00C61842">
        <w:rPr>
          <w:rFonts w:ascii="Arial" w:hAnsi="Arial" w:cs="Arial"/>
        </w:rPr>
        <w:t xml:space="preserve">and that the outcomes are recorded. Furthermore, they must ensure that an action plan is developed to prioritise and mitigate risk and that the necessary remedial actions are carried out </w:t>
      </w:r>
      <w:r>
        <w:rPr>
          <w:rFonts w:ascii="Arial" w:hAnsi="Arial" w:cs="Arial"/>
        </w:rPr>
        <w:t>within agreed prioritised timescales.</w:t>
      </w:r>
    </w:p>
    <w:p w:rsidR="002578D0" w:rsidRDefault="002578D0" w:rsidP="00316816">
      <w:pPr>
        <w:shd w:val="clear" w:color="auto" w:fill="FFFFFF"/>
        <w:spacing w:before="120" w:after="100" w:afterAutospacing="1"/>
        <w:jc w:val="both"/>
        <w:rPr>
          <w:rFonts w:ascii="Arial" w:hAnsi="Arial" w:cs="Arial"/>
        </w:rPr>
      </w:pPr>
      <w:r w:rsidRPr="00C61842">
        <w:rPr>
          <w:rFonts w:ascii="Arial" w:hAnsi="Arial" w:cs="Arial"/>
        </w:rPr>
        <w:t xml:space="preserve">A programme of specific health and safety audits is maintained and </w:t>
      </w:r>
      <w:r>
        <w:rPr>
          <w:rFonts w:ascii="Arial" w:hAnsi="Arial" w:cs="Arial"/>
        </w:rPr>
        <w:t>carried out, by the Health and Safety department.</w:t>
      </w:r>
    </w:p>
    <w:p w:rsidR="002578D0" w:rsidRDefault="005A2873" w:rsidP="00316816">
      <w:pPr>
        <w:shd w:val="clear" w:color="auto" w:fill="FFFFFF"/>
        <w:spacing w:before="120" w:after="100" w:afterAutospacing="1"/>
        <w:jc w:val="both"/>
        <w:rPr>
          <w:rFonts w:ascii="Arial" w:hAnsi="Arial" w:cs="Arial"/>
        </w:rPr>
      </w:pPr>
      <w:r w:rsidRPr="005A2873">
        <w:rPr>
          <w:noProof/>
          <w:lang w:eastAsia="en-GB"/>
        </w:rPr>
        <w:pict>
          <v:rect id="_x0000_s1031" style="position:absolute;left:0;text-align:left;margin-left:42.15pt;margin-top:.3pt;width:417pt;height:1in;z-index:251654144" fillcolor="#daeef3">
            <v:textbox>
              <w:txbxContent>
                <w:p w:rsidR="002578D0" w:rsidRDefault="002578D0" w:rsidP="00026A7B">
                  <w:pPr>
                    <w:rPr>
                      <w:rFonts w:ascii="Calibri" w:hAnsi="Calibri"/>
                      <w:i/>
                    </w:rPr>
                  </w:pPr>
                  <w:r w:rsidRPr="00342C95">
                    <w:rPr>
                      <w:rFonts w:ascii="Calibri" w:hAnsi="Calibri"/>
                      <w:i/>
                    </w:rPr>
                    <w:t xml:space="preserve">In Brief: Service Managers/Equivalent must ensure </w:t>
                  </w:r>
                  <w:r>
                    <w:rPr>
                      <w:rFonts w:ascii="Calibri" w:hAnsi="Calibri"/>
                      <w:i/>
                    </w:rPr>
                    <w:t>through their management teams that the risk controls identified in the risk assessments are systematically monitored to check their effectiveness.</w:t>
                  </w:r>
                </w:p>
                <w:p w:rsidR="002578D0" w:rsidRPr="00342C95" w:rsidRDefault="002578D0" w:rsidP="00026A7B">
                  <w:pPr>
                    <w:rPr>
                      <w:rFonts w:ascii="Calibri" w:hAnsi="Calibri"/>
                      <w:i/>
                    </w:rPr>
                  </w:pPr>
                  <w:r>
                    <w:rPr>
                      <w:rFonts w:ascii="Calibri" w:hAnsi="Calibri"/>
                      <w:i/>
                    </w:rPr>
                    <w:t>The frequency of control checking will based on the level of risk.</w:t>
                  </w:r>
                </w:p>
              </w:txbxContent>
            </v:textbox>
          </v:rect>
        </w:pict>
      </w:r>
    </w:p>
    <w:p w:rsidR="002578D0" w:rsidRDefault="002578D0" w:rsidP="00316816">
      <w:pPr>
        <w:shd w:val="clear" w:color="auto" w:fill="FFFFFF"/>
        <w:spacing w:before="120" w:after="100" w:afterAutospacing="1"/>
        <w:jc w:val="both"/>
        <w:rPr>
          <w:rFonts w:ascii="Arial" w:hAnsi="Arial" w:cs="Arial"/>
        </w:rPr>
      </w:pPr>
    </w:p>
    <w:p w:rsidR="002578D0" w:rsidRDefault="002578D0" w:rsidP="00316816">
      <w:pPr>
        <w:shd w:val="clear" w:color="auto" w:fill="FFFFFF"/>
        <w:spacing w:before="120" w:after="100" w:afterAutospacing="1"/>
        <w:jc w:val="both"/>
        <w:rPr>
          <w:rFonts w:ascii="Arial" w:hAnsi="Arial" w:cs="Arial"/>
        </w:rPr>
      </w:pPr>
    </w:p>
    <w:p w:rsidR="002578D0" w:rsidRPr="00502E9C" w:rsidRDefault="002578D0" w:rsidP="0033508B">
      <w:pPr>
        <w:rPr>
          <w:rFonts w:ascii="Arial" w:hAnsi="Arial" w:cs="Arial"/>
          <w:b/>
          <w:bCs/>
        </w:rPr>
      </w:pPr>
      <w:r w:rsidRPr="00502E9C">
        <w:rPr>
          <w:rFonts w:ascii="Arial" w:hAnsi="Arial" w:cs="Arial"/>
          <w:b/>
          <w:bCs/>
        </w:rPr>
        <w:t xml:space="preserve">2.2 </w:t>
      </w:r>
      <w:r>
        <w:rPr>
          <w:rFonts w:ascii="Arial" w:hAnsi="Arial" w:cs="Arial"/>
          <w:b/>
          <w:bCs/>
        </w:rPr>
        <w:t xml:space="preserve">Adverse Event </w:t>
      </w:r>
      <w:r w:rsidRPr="00502E9C">
        <w:rPr>
          <w:rFonts w:ascii="Arial" w:hAnsi="Arial" w:cs="Arial"/>
          <w:b/>
          <w:bCs/>
        </w:rPr>
        <w:t>Reporting/Investigation</w:t>
      </w:r>
    </w:p>
    <w:p w:rsidR="002578D0" w:rsidRDefault="002578D0" w:rsidP="00C1450E">
      <w:pPr>
        <w:pStyle w:val="NormalWeb"/>
        <w:shd w:val="clear" w:color="auto" w:fill="FFFFFF"/>
        <w:spacing w:before="0" w:beforeAutospacing="0" w:after="0" w:line="240" w:lineRule="auto"/>
        <w:jc w:val="both"/>
        <w:rPr>
          <w:rFonts w:ascii="Arial" w:hAnsi="Arial" w:cs="Arial"/>
        </w:rPr>
      </w:pPr>
    </w:p>
    <w:p w:rsidR="002578D0" w:rsidRPr="008C1692" w:rsidRDefault="002578D0" w:rsidP="00C1450E">
      <w:pPr>
        <w:pStyle w:val="NormalWeb"/>
        <w:shd w:val="clear" w:color="auto" w:fill="FFFFFF"/>
        <w:spacing w:before="0" w:beforeAutospacing="0" w:after="0" w:line="240" w:lineRule="auto"/>
        <w:jc w:val="both"/>
        <w:rPr>
          <w:rStyle w:val="Emphasis"/>
          <w:rFonts w:ascii="Arial" w:hAnsi="Arial" w:cs="Arial"/>
          <w:i w:val="0"/>
        </w:rPr>
      </w:pPr>
      <w:r w:rsidRPr="008C1692">
        <w:rPr>
          <w:rStyle w:val="Emphasis"/>
          <w:rFonts w:ascii="Arial" w:hAnsi="Arial" w:cs="Arial"/>
          <w:i w:val="0"/>
        </w:rPr>
        <w:t>The DATIX reporting system is accessible to all staff.</w:t>
      </w:r>
    </w:p>
    <w:p w:rsidR="002578D0" w:rsidRPr="008C1692" w:rsidRDefault="002578D0" w:rsidP="00C1450E">
      <w:pPr>
        <w:pStyle w:val="NormalWeb"/>
        <w:shd w:val="clear" w:color="auto" w:fill="FFFFFF"/>
        <w:spacing w:before="0" w:beforeAutospacing="0" w:after="0" w:line="240" w:lineRule="auto"/>
        <w:jc w:val="both"/>
        <w:rPr>
          <w:rStyle w:val="Emphasis"/>
          <w:rFonts w:ascii="Arial" w:hAnsi="Arial" w:cs="Arial"/>
          <w:i w:val="0"/>
        </w:rPr>
      </w:pPr>
      <w:r w:rsidRPr="008C1692">
        <w:rPr>
          <w:rStyle w:val="Emphasis"/>
          <w:rFonts w:ascii="Arial" w:hAnsi="Arial" w:cs="Arial"/>
          <w:i w:val="0"/>
        </w:rPr>
        <w:t>All adverse events must be investigated to an appropriate level</w:t>
      </w:r>
      <w:r>
        <w:rPr>
          <w:rStyle w:val="Emphasis"/>
          <w:rFonts w:ascii="Arial" w:hAnsi="Arial" w:cs="Arial"/>
          <w:i w:val="0"/>
        </w:rPr>
        <w:t xml:space="preserve"> in line with the requirements of the NHS Lothian Adverse Event Review Policy </w:t>
      </w:r>
      <w:r w:rsidRPr="008C1692">
        <w:rPr>
          <w:rStyle w:val="Emphasis"/>
          <w:rFonts w:ascii="Arial" w:hAnsi="Arial" w:cs="Arial"/>
          <w:i w:val="0"/>
        </w:rPr>
        <w:t xml:space="preserve">with a view to finding the root cause and incidental failures, to learn lessons and take improvement actions where appropriate. Line management and staff </w:t>
      </w:r>
      <w:proofErr w:type="gramStart"/>
      <w:r>
        <w:rPr>
          <w:rStyle w:val="Emphasis"/>
          <w:rFonts w:ascii="Arial" w:hAnsi="Arial" w:cs="Arial"/>
          <w:i w:val="0"/>
        </w:rPr>
        <w:t xml:space="preserve">must </w:t>
      </w:r>
      <w:r w:rsidRPr="008C1692">
        <w:rPr>
          <w:rStyle w:val="Emphasis"/>
          <w:rFonts w:ascii="Arial" w:hAnsi="Arial" w:cs="Arial"/>
          <w:i w:val="0"/>
        </w:rPr>
        <w:t xml:space="preserve"> be</w:t>
      </w:r>
      <w:proofErr w:type="gramEnd"/>
      <w:r w:rsidRPr="008C1692">
        <w:rPr>
          <w:rStyle w:val="Emphasis"/>
          <w:rFonts w:ascii="Arial" w:hAnsi="Arial" w:cs="Arial"/>
          <w:i w:val="0"/>
        </w:rPr>
        <w:t xml:space="preserve"> engaged in this process. Information will be analysed in order to develop meaningful statistics on performance and trends.</w:t>
      </w:r>
    </w:p>
    <w:p w:rsidR="002578D0" w:rsidRPr="008C1692" w:rsidRDefault="002578D0" w:rsidP="00C1450E">
      <w:pPr>
        <w:pStyle w:val="NormalWeb"/>
        <w:shd w:val="clear" w:color="auto" w:fill="FFFFFF"/>
        <w:spacing w:before="0" w:beforeAutospacing="0" w:after="0" w:line="240" w:lineRule="auto"/>
        <w:jc w:val="both"/>
        <w:rPr>
          <w:rStyle w:val="Emphasis"/>
          <w:rFonts w:ascii="Arial" w:hAnsi="Arial" w:cs="Arial"/>
          <w:i w:val="0"/>
        </w:rPr>
      </w:pPr>
      <w:r w:rsidRPr="008C1692">
        <w:rPr>
          <w:rStyle w:val="Emphasis"/>
          <w:rFonts w:ascii="Arial" w:hAnsi="Arial" w:cs="Arial"/>
          <w:i w:val="0"/>
        </w:rPr>
        <w:t>Statutory reports i.e. RIDDOR reports to relevant authorities will be submitted within the timeframe required under law.</w:t>
      </w:r>
    </w:p>
    <w:p w:rsidR="002578D0" w:rsidRPr="004F75E1" w:rsidRDefault="002578D0" w:rsidP="00D854A3">
      <w:pPr>
        <w:shd w:val="clear" w:color="auto" w:fill="FFFFFF"/>
        <w:spacing w:before="120" w:after="100" w:afterAutospacing="1"/>
        <w:jc w:val="both"/>
        <w:rPr>
          <w:rFonts w:ascii="Arial" w:hAnsi="Arial" w:cs="Arial"/>
          <w:b/>
          <w:u w:val="single"/>
        </w:rPr>
      </w:pPr>
      <w:r w:rsidRPr="00416D2D">
        <w:rPr>
          <w:rFonts w:ascii="Arial" w:hAnsi="Arial" w:cs="Arial"/>
          <w:b/>
        </w:rPr>
        <w:t>3.0</w:t>
      </w:r>
      <w:r>
        <w:rPr>
          <w:rFonts w:ascii="Arial" w:hAnsi="Arial" w:cs="Arial"/>
        </w:rPr>
        <w:t xml:space="preserve"> </w:t>
      </w:r>
      <w:r w:rsidRPr="00076FAF">
        <w:rPr>
          <w:rFonts w:ascii="Arial" w:hAnsi="Arial" w:cs="Arial"/>
          <w:b/>
        </w:rPr>
        <w:t>Risk Profile</w:t>
      </w:r>
    </w:p>
    <w:p w:rsidR="002578D0" w:rsidRPr="0028266C" w:rsidRDefault="002578D0" w:rsidP="00D854A3">
      <w:pPr>
        <w:shd w:val="clear" w:color="auto" w:fill="FFFFFF"/>
        <w:spacing w:before="120" w:after="100" w:afterAutospacing="1"/>
        <w:jc w:val="both"/>
        <w:rPr>
          <w:rFonts w:ascii="Arial" w:hAnsi="Arial" w:cs="Arial"/>
          <w:i/>
        </w:rPr>
      </w:pPr>
      <w:r>
        <w:rPr>
          <w:rFonts w:ascii="Arial" w:hAnsi="Arial" w:cs="Arial"/>
        </w:rPr>
        <w:t xml:space="preserve">NHS Lothian as an organisation has identified and agreed that there </w:t>
      </w:r>
      <w:r w:rsidRPr="001A1263">
        <w:rPr>
          <w:rFonts w:ascii="Arial" w:hAnsi="Arial" w:cs="Arial"/>
          <w:b/>
        </w:rPr>
        <w:t>12 key health and safety risks</w:t>
      </w:r>
      <w:r>
        <w:rPr>
          <w:rFonts w:ascii="Arial" w:hAnsi="Arial" w:cs="Arial"/>
        </w:rPr>
        <w:t xml:space="preserve"> that staff and vulnerable patients can be exposed to. These are listed below. - </w:t>
      </w:r>
    </w:p>
    <w:p w:rsidR="002578D0" w:rsidRPr="004C5899" w:rsidRDefault="002578D0" w:rsidP="00FC792F">
      <w:pPr>
        <w:numPr>
          <w:ilvl w:val="0"/>
          <w:numId w:val="10"/>
        </w:numPr>
        <w:shd w:val="clear" w:color="auto" w:fill="FFFFFF"/>
        <w:tabs>
          <w:tab w:val="clear" w:pos="2520"/>
        </w:tabs>
        <w:spacing w:before="120" w:after="100" w:afterAutospacing="1"/>
        <w:ind w:left="709" w:hanging="567"/>
        <w:jc w:val="both"/>
        <w:rPr>
          <w:rFonts w:ascii="Arial" w:hAnsi="Arial" w:cs="Arial"/>
          <w:bCs/>
          <w:i/>
          <w:iCs/>
        </w:rPr>
      </w:pPr>
      <w:r w:rsidRPr="004C5899">
        <w:rPr>
          <w:rFonts w:ascii="Arial" w:hAnsi="Arial" w:cs="Arial"/>
          <w:bCs/>
        </w:rPr>
        <w:t xml:space="preserve">Violence &amp; Aggression </w:t>
      </w:r>
    </w:p>
    <w:p w:rsidR="002578D0" w:rsidRPr="004C5899" w:rsidRDefault="002578D0" w:rsidP="00FC792F">
      <w:pPr>
        <w:numPr>
          <w:ilvl w:val="0"/>
          <w:numId w:val="10"/>
        </w:numPr>
        <w:shd w:val="clear" w:color="auto" w:fill="FFFFFF"/>
        <w:tabs>
          <w:tab w:val="clear" w:pos="2520"/>
        </w:tabs>
        <w:spacing w:before="120" w:after="100" w:afterAutospacing="1"/>
        <w:ind w:left="709" w:hanging="529"/>
        <w:jc w:val="both"/>
        <w:rPr>
          <w:rFonts w:ascii="Arial" w:hAnsi="Arial" w:cs="Arial"/>
          <w:bCs/>
          <w:i/>
          <w:iCs/>
        </w:rPr>
      </w:pPr>
      <w:r w:rsidRPr="004C5899">
        <w:rPr>
          <w:rFonts w:ascii="Arial" w:hAnsi="Arial" w:cs="Arial"/>
          <w:bCs/>
        </w:rPr>
        <w:t xml:space="preserve">Slips, Trips &amp; Falls </w:t>
      </w:r>
    </w:p>
    <w:p w:rsidR="002578D0" w:rsidRPr="004C5899" w:rsidRDefault="002578D0" w:rsidP="00FC792F">
      <w:pPr>
        <w:numPr>
          <w:ilvl w:val="0"/>
          <w:numId w:val="10"/>
        </w:numPr>
        <w:shd w:val="clear" w:color="auto" w:fill="FFFFFF"/>
        <w:tabs>
          <w:tab w:val="clear" w:pos="2520"/>
        </w:tabs>
        <w:spacing w:before="120" w:after="100" w:afterAutospacing="1"/>
        <w:ind w:left="709" w:hanging="529"/>
        <w:jc w:val="both"/>
        <w:rPr>
          <w:rFonts w:ascii="Arial" w:hAnsi="Arial" w:cs="Arial"/>
          <w:bCs/>
          <w:iCs/>
        </w:rPr>
      </w:pPr>
      <w:r w:rsidRPr="004C5899">
        <w:rPr>
          <w:rFonts w:ascii="Arial" w:hAnsi="Arial" w:cs="Arial"/>
          <w:bCs/>
        </w:rPr>
        <w:t>Traffic Management</w:t>
      </w:r>
    </w:p>
    <w:p w:rsidR="002578D0" w:rsidRPr="004C5899" w:rsidRDefault="002578D0" w:rsidP="00FC792F">
      <w:pPr>
        <w:numPr>
          <w:ilvl w:val="0"/>
          <w:numId w:val="10"/>
        </w:numPr>
        <w:shd w:val="clear" w:color="auto" w:fill="FFFFFF"/>
        <w:tabs>
          <w:tab w:val="clear" w:pos="2520"/>
        </w:tabs>
        <w:spacing w:before="120" w:after="100" w:afterAutospacing="1"/>
        <w:ind w:left="709" w:hanging="529"/>
        <w:jc w:val="both"/>
        <w:rPr>
          <w:rFonts w:ascii="Arial" w:hAnsi="Arial" w:cs="Arial"/>
          <w:bCs/>
          <w:iCs/>
        </w:rPr>
      </w:pPr>
      <w:r w:rsidRPr="004C5899">
        <w:rPr>
          <w:rFonts w:ascii="Arial" w:hAnsi="Arial" w:cs="Arial"/>
          <w:bCs/>
        </w:rPr>
        <w:t xml:space="preserve">Manual Handling </w:t>
      </w:r>
    </w:p>
    <w:p w:rsidR="002578D0" w:rsidRPr="004C5899" w:rsidRDefault="002578D0" w:rsidP="00FC792F">
      <w:pPr>
        <w:numPr>
          <w:ilvl w:val="0"/>
          <w:numId w:val="10"/>
        </w:numPr>
        <w:shd w:val="clear" w:color="auto" w:fill="FFFFFF"/>
        <w:tabs>
          <w:tab w:val="clear" w:pos="2520"/>
        </w:tabs>
        <w:spacing w:before="120" w:after="100" w:afterAutospacing="1"/>
        <w:ind w:left="709" w:hanging="529"/>
        <w:jc w:val="both"/>
        <w:rPr>
          <w:rFonts w:ascii="Arial" w:hAnsi="Arial" w:cs="Arial"/>
          <w:bCs/>
        </w:rPr>
      </w:pPr>
      <w:r w:rsidRPr="004C5899">
        <w:rPr>
          <w:rFonts w:ascii="Arial" w:hAnsi="Arial" w:cs="Arial"/>
          <w:bCs/>
        </w:rPr>
        <w:t>Clinical Sharps</w:t>
      </w:r>
    </w:p>
    <w:p w:rsidR="002578D0" w:rsidRPr="004C5899" w:rsidRDefault="002578D0" w:rsidP="00FC792F">
      <w:pPr>
        <w:numPr>
          <w:ilvl w:val="0"/>
          <w:numId w:val="10"/>
        </w:numPr>
        <w:shd w:val="clear" w:color="auto" w:fill="FFFFFF"/>
        <w:tabs>
          <w:tab w:val="clear" w:pos="2520"/>
        </w:tabs>
        <w:spacing w:before="120" w:after="100" w:afterAutospacing="1"/>
        <w:ind w:left="709" w:hanging="529"/>
        <w:jc w:val="both"/>
        <w:rPr>
          <w:rFonts w:ascii="Arial" w:hAnsi="Arial" w:cs="Arial"/>
          <w:bCs/>
          <w:i/>
          <w:iCs/>
        </w:rPr>
      </w:pPr>
      <w:r w:rsidRPr="004C5899">
        <w:rPr>
          <w:rFonts w:ascii="Arial" w:hAnsi="Arial" w:cs="Arial"/>
          <w:bCs/>
        </w:rPr>
        <w:t xml:space="preserve">COSHH (inc Skin Health Surveillance and RPE/FFP3 use) </w:t>
      </w:r>
    </w:p>
    <w:p w:rsidR="002578D0" w:rsidRPr="004C5899" w:rsidRDefault="002578D0" w:rsidP="00D73711">
      <w:pPr>
        <w:numPr>
          <w:ilvl w:val="0"/>
          <w:numId w:val="10"/>
        </w:numPr>
        <w:shd w:val="clear" w:color="auto" w:fill="FFFFFF"/>
        <w:tabs>
          <w:tab w:val="clear" w:pos="2520"/>
        </w:tabs>
        <w:spacing w:before="120" w:after="100" w:afterAutospacing="1"/>
        <w:ind w:left="720" w:hanging="540"/>
        <w:jc w:val="both"/>
        <w:rPr>
          <w:rFonts w:ascii="Arial" w:hAnsi="Arial" w:cs="Arial"/>
          <w:bCs/>
          <w:i/>
          <w:iCs/>
        </w:rPr>
      </w:pPr>
      <w:r w:rsidRPr="004C5899">
        <w:rPr>
          <w:rFonts w:ascii="Arial" w:hAnsi="Arial" w:cs="Arial"/>
          <w:bCs/>
        </w:rPr>
        <w:t>Window Management (Preventing Vulnerable Patients for Falling for Windows/Balconies)</w:t>
      </w:r>
    </w:p>
    <w:p w:rsidR="002578D0" w:rsidRPr="004C5899" w:rsidRDefault="002578D0" w:rsidP="00FC792F">
      <w:pPr>
        <w:numPr>
          <w:ilvl w:val="0"/>
          <w:numId w:val="10"/>
        </w:numPr>
        <w:shd w:val="clear" w:color="auto" w:fill="FFFFFF"/>
        <w:tabs>
          <w:tab w:val="clear" w:pos="2520"/>
        </w:tabs>
        <w:spacing w:before="120" w:after="100" w:afterAutospacing="1"/>
        <w:ind w:left="709" w:hanging="567"/>
        <w:jc w:val="both"/>
        <w:rPr>
          <w:rFonts w:ascii="Arial" w:hAnsi="Arial" w:cs="Arial"/>
          <w:bCs/>
          <w:i/>
          <w:iCs/>
        </w:rPr>
      </w:pPr>
      <w:r w:rsidRPr="004C5899">
        <w:rPr>
          <w:rFonts w:ascii="Arial" w:hAnsi="Arial" w:cs="Arial"/>
          <w:bCs/>
        </w:rPr>
        <w:t xml:space="preserve">Adverse Event Investigation (inc RIDDOR reporting) </w:t>
      </w:r>
    </w:p>
    <w:p w:rsidR="002578D0" w:rsidRPr="004C5899" w:rsidRDefault="002578D0" w:rsidP="00D73711">
      <w:pPr>
        <w:numPr>
          <w:ilvl w:val="0"/>
          <w:numId w:val="10"/>
        </w:numPr>
        <w:shd w:val="clear" w:color="auto" w:fill="FFFFFF"/>
        <w:tabs>
          <w:tab w:val="clear" w:pos="2520"/>
        </w:tabs>
        <w:spacing w:before="120" w:after="100" w:afterAutospacing="1"/>
        <w:ind w:left="720" w:hanging="540"/>
        <w:jc w:val="both"/>
        <w:rPr>
          <w:rFonts w:ascii="Arial" w:hAnsi="Arial" w:cs="Arial"/>
          <w:bCs/>
          <w:i/>
          <w:iCs/>
        </w:rPr>
      </w:pPr>
      <w:r w:rsidRPr="004C5899">
        <w:rPr>
          <w:rFonts w:ascii="Arial" w:hAnsi="Arial" w:cs="Arial"/>
          <w:bCs/>
        </w:rPr>
        <w:t>Hot Water Management (Preventing Vulnerable Patients being Scalded/Burned)</w:t>
      </w:r>
    </w:p>
    <w:p w:rsidR="002578D0" w:rsidRPr="004C5899" w:rsidRDefault="002578D0" w:rsidP="00FC792F">
      <w:pPr>
        <w:numPr>
          <w:ilvl w:val="0"/>
          <w:numId w:val="10"/>
        </w:numPr>
        <w:shd w:val="clear" w:color="auto" w:fill="FFFFFF"/>
        <w:tabs>
          <w:tab w:val="clear" w:pos="2520"/>
        </w:tabs>
        <w:spacing w:before="120" w:after="100" w:afterAutospacing="1"/>
        <w:ind w:left="709" w:hanging="529"/>
        <w:jc w:val="both"/>
        <w:rPr>
          <w:rFonts w:ascii="Arial" w:hAnsi="Arial" w:cs="Arial"/>
          <w:bCs/>
          <w:iCs/>
        </w:rPr>
      </w:pPr>
      <w:r w:rsidRPr="004C5899">
        <w:rPr>
          <w:rFonts w:ascii="Arial" w:hAnsi="Arial" w:cs="Arial"/>
          <w:bCs/>
        </w:rPr>
        <w:lastRenderedPageBreak/>
        <w:t>Environmental Ligature Point Management</w:t>
      </w:r>
    </w:p>
    <w:p w:rsidR="002578D0" w:rsidRPr="004C5899" w:rsidRDefault="002578D0" w:rsidP="00FC792F">
      <w:pPr>
        <w:numPr>
          <w:ilvl w:val="0"/>
          <w:numId w:val="10"/>
        </w:numPr>
        <w:shd w:val="clear" w:color="auto" w:fill="FFFFFF"/>
        <w:tabs>
          <w:tab w:val="clear" w:pos="2520"/>
        </w:tabs>
        <w:spacing w:before="120" w:after="100" w:afterAutospacing="1"/>
        <w:ind w:left="709" w:hanging="529"/>
        <w:jc w:val="both"/>
        <w:rPr>
          <w:rFonts w:ascii="Arial" w:hAnsi="Arial" w:cs="Arial"/>
          <w:bCs/>
        </w:rPr>
      </w:pPr>
      <w:r w:rsidRPr="004C5899">
        <w:rPr>
          <w:rFonts w:ascii="Arial" w:hAnsi="Arial" w:cs="Arial"/>
          <w:bCs/>
        </w:rPr>
        <w:t>Stress Management</w:t>
      </w:r>
    </w:p>
    <w:p w:rsidR="002578D0" w:rsidRPr="004C5899" w:rsidRDefault="002578D0" w:rsidP="00FC792F">
      <w:pPr>
        <w:numPr>
          <w:ilvl w:val="0"/>
          <w:numId w:val="10"/>
        </w:numPr>
        <w:shd w:val="clear" w:color="auto" w:fill="FFFFFF"/>
        <w:tabs>
          <w:tab w:val="clear" w:pos="2520"/>
        </w:tabs>
        <w:spacing w:before="120" w:after="100" w:afterAutospacing="1"/>
        <w:ind w:left="709" w:hanging="529"/>
        <w:jc w:val="both"/>
        <w:rPr>
          <w:rFonts w:ascii="Arial" w:hAnsi="Arial" w:cs="Arial"/>
          <w:bCs/>
        </w:rPr>
      </w:pPr>
      <w:r w:rsidRPr="004C5899">
        <w:rPr>
          <w:rFonts w:ascii="Arial" w:hAnsi="Arial" w:cs="Arial"/>
          <w:bCs/>
        </w:rPr>
        <w:t>Fire Safety Management-</w:t>
      </w:r>
    </w:p>
    <w:p w:rsidR="002578D0" w:rsidRDefault="002578D0" w:rsidP="00105A2E">
      <w:pPr>
        <w:shd w:val="clear" w:color="auto" w:fill="FFFFFF"/>
        <w:spacing w:before="120" w:after="100" w:afterAutospacing="1"/>
        <w:jc w:val="both"/>
        <w:rPr>
          <w:rFonts w:ascii="Arial" w:hAnsi="Arial" w:cs="Arial"/>
          <w:i/>
        </w:rPr>
      </w:pPr>
      <w:r>
        <w:rPr>
          <w:rFonts w:ascii="Arial" w:hAnsi="Arial" w:cs="Arial"/>
          <w:i/>
        </w:rPr>
        <w:t>*</w:t>
      </w:r>
      <w:r w:rsidRPr="00D96330">
        <w:rPr>
          <w:rFonts w:ascii="Arial" w:hAnsi="Arial" w:cs="Arial"/>
          <w:i/>
        </w:rPr>
        <w:t>All of the above key risks may or may not be applicable to the Ser</w:t>
      </w:r>
      <w:r>
        <w:rPr>
          <w:rFonts w:ascii="Arial" w:hAnsi="Arial" w:cs="Arial"/>
          <w:i/>
        </w:rPr>
        <w:t xml:space="preserve">vice. As part of the risk profile process each Service Manager with their Teams needs to review/identify what hazards and risks that their staff may/could be exposed to. Once identified the significant findings should be recorded on the NHSL General Risk Assessment Form. In the case of violence and aggression, manual handing and stress on the appropriate risk assessment form. </w:t>
      </w:r>
    </w:p>
    <w:p w:rsidR="002578D0" w:rsidRDefault="005A2873" w:rsidP="00C90114">
      <w:pPr>
        <w:shd w:val="clear" w:color="auto" w:fill="FFFFFF"/>
        <w:spacing w:before="120" w:after="100" w:afterAutospacing="1"/>
        <w:jc w:val="both"/>
        <w:rPr>
          <w:rFonts w:ascii="Arial" w:hAnsi="Arial" w:cs="Arial"/>
          <w:b/>
          <w:bCs/>
        </w:rPr>
      </w:pPr>
      <w:r w:rsidRPr="005A2873">
        <w:rPr>
          <w:noProof/>
          <w:lang w:eastAsia="en-GB"/>
        </w:rPr>
        <w:pict>
          <v:rect id="_x0000_s1032" style="position:absolute;left:0;text-align:left;margin-left:39.15pt;margin-top:6.05pt;width:417pt;height:198.55pt;z-index:251655168" fillcolor="#c6d9f1">
            <v:fill opacity="33423f"/>
            <v:textbox style="mso-next-textbox:#_x0000_s1032">
              <w:txbxContent>
                <w:p w:rsidR="002578D0" w:rsidRPr="00175EE0" w:rsidRDefault="002578D0" w:rsidP="007218BB">
                  <w:pPr>
                    <w:shd w:val="clear" w:color="auto" w:fill="DAEEF3"/>
                    <w:jc w:val="both"/>
                    <w:rPr>
                      <w:rFonts w:ascii="Calibri" w:hAnsi="Calibri" w:cs="Arial"/>
                      <w:i/>
                    </w:rPr>
                  </w:pPr>
                  <w:r w:rsidRPr="00175EE0">
                    <w:rPr>
                      <w:rFonts w:ascii="Calibri" w:hAnsi="Calibri"/>
                      <w:i/>
                    </w:rPr>
                    <w:t>In Brief: In order to establish the risk profile for the Service, Service Managers/Equivalent must discuss with their management teams what are the</w:t>
                  </w:r>
                  <w:r w:rsidRPr="00175EE0">
                    <w:rPr>
                      <w:rFonts w:ascii="Calibri" w:hAnsi="Calibri" w:cs="Arial"/>
                    </w:rPr>
                    <w:t xml:space="preserve"> </w:t>
                  </w:r>
                  <w:r>
                    <w:rPr>
                      <w:rFonts w:ascii="Calibri" w:hAnsi="Calibri" w:cs="Arial"/>
                    </w:rPr>
                    <w:t xml:space="preserve">significant </w:t>
                  </w:r>
                  <w:r w:rsidRPr="00175EE0">
                    <w:rPr>
                      <w:rFonts w:ascii="Calibri" w:hAnsi="Calibri" w:cs="Arial"/>
                      <w:i/>
                    </w:rPr>
                    <w:t xml:space="preserve">safety and health risks that staff and others are exposed to. Specifically any of the 12 key risks that staff and others may be exposed to. Examples are as follows: </w:t>
                  </w:r>
                </w:p>
                <w:p w:rsidR="002578D0" w:rsidRPr="00175EE0" w:rsidRDefault="002578D0" w:rsidP="007218BB">
                  <w:pPr>
                    <w:numPr>
                      <w:ilvl w:val="0"/>
                      <w:numId w:val="15"/>
                    </w:numPr>
                    <w:shd w:val="clear" w:color="auto" w:fill="DAEEF3"/>
                    <w:jc w:val="both"/>
                    <w:rPr>
                      <w:rFonts w:ascii="Calibri" w:hAnsi="Calibri" w:cs="Arial"/>
                      <w:i/>
                    </w:rPr>
                  </w:pPr>
                  <w:r w:rsidRPr="00175EE0">
                    <w:rPr>
                      <w:rFonts w:ascii="Calibri" w:hAnsi="Calibri" w:cs="Arial"/>
                      <w:i/>
                    </w:rPr>
                    <w:t xml:space="preserve">Working with hazardous chemicals, </w:t>
                  </w:r>
                </w:p>
                <w:p w:rsidR="002578D0" w:rsidRPr="00175EE0" w:rsidRDefault="002578D0" w:rsidP="007218BB">
                  <w:pPr>
                    <w:numPr>
                      <w:ilvl w:val="0"/>
                      <w:numId w:val="15"/>
                    </w:numPr>
                    <w:shd w:val="clear" w:color="auto" w:fill="DAEEF3"/>
                    <w:jc w:val="both"/>
                    <w:rPr>
                      <w:rFonts w:ascii="Calibri" w:hAnsi="Calibri" w:cs="Arial"/>
                      <w:i/>
                    </w:rPr>
                  </w:pPr>
                  <w:r w:rsidRPr="00175EE0">
                    <w:rPr>
                      <w:rFonts w:ascii="Calibri" w:hAnsi="Calibri" w:cs="Arial"/>
                      <w:i/>
                    </w:rPr>
                    <w:t>Manual handling tasks,</w:t>
                  </w:r>
                </w:p>
                <w:p w:rsidR="002578D0" w:rsidRPr="00175EE0" w:rsidRDefault="002578D0" w:rsidP="007218BB">
                  <w:pPr>
                    <w:numPr>
                      <w:ilvl w:val="0"/>
                      <w:numId w:val="15"/>
                    </w:numPr>
                    <w:shd w:val="clear" w:color="auto" w:fill="DAEEF3"/>
                    <w:jc w:val="both"/>
                    <w:rPr>
                      <w:rFonts w:ascii="Calibri" w:hAnsi="Calibri" w:cs="Arial"/>
                      <w:i/>
                    </w:rPr>
                  </w:pPr>
                  <w:r w:rsidRPr="00175EE0">
                    <w:rPr>
                      <w:rFonts w:ascii="Calibri" w:hAnsi="Calibri" w:cs="Arial"/>
                      <w:i/>
                    </w:rPr>
                    <w:t xml:space="preserve">Dealing with and caring for patient who become violent and aggressive, </w:t>
                  </w:r>
                </w:p>
                <w:p w:rsidR="002578D0" w:rsidRPr="00175EE0" w:rsidRDefault="002578D0" w:rsidP="007218BB">
                  <w:pPr>
                    <w:numPr>
                      <w:ilvl w:val="0"/>
                      <w:numId w:val="15"/>
                    </w:numPr>
                    <w:shd w:val="clear" w:color="auto" w:fill="DAEEF3"/>
                    <w:jc w:val="both"/>
                    <w:rPr>
                      <w:rFonts w:ascii="Calibri" w:hAnsi="Calibri" w:cs="Arial"/>
                      <w:i/>
                    </w:rPr>
                  </w:pPr>
                  <w:r w:rsidRPr="00175EE0">
                    <w:rPr>
                      <w:rFonts w:ascii="Calibri" w:hAnsi="Calibri" w:cs="Arial"/>
                      <w:i/>
                    </w:rPr>
                    <w:t xml:space="preserve">Caring for vulnerable patient in relation to safe bathing temperatures, </w:t>
                  </w:r>
                </w:p>
                <w:p w:rsidR="002578D0" w:rsidRPr="00175EE0" w:rsidRDefault="002578D0" w:rsidP="007218BB">
                  <w:pPr>
                    <w:numPr>
                      <w:ilvl w:val="0"/>
                      <w:numId w:val="15"/>
                    </w:numPr>
                    <w:shd w:val="clear" w:color="auto" w:fill="DAEEF3"/>
                    <w:jc w:val="both"/>
                    <w:rPr>
                      <w:rFonts w:ascii="Calibri" w:hAnsi="Calibri" w:cs="Arial"/>
                      <w:i/>
                    </w:rPr>
                  </w:pPr>
                  <w:r w:rsidRPr="00175EE0">
                    <w:rPr>
                      <w:rFonts w:ascii="Calibri" w:hAnsi="Calibri" w:cs="Arial"/>
                      <w:i/>
                    </w:rPr>
                    <w:t xml:space="preserve">Patients who through their vulnerability/confusion could fall from a window and or balcony. </w:t>
                  </w:r>
                </w:p>
                <w:p w:rsidR="002578D0" w:rsidRDefault="002578D0" w:rsidP="007218BB">
                  <w:pPr>
                    <w:numPr>
                      <w:ilvl w:val="0"/>
                      <w:numId w:val="15"/>
                    </w:numPr>
                    <w:shd w:val="clear" w:color="auto" w:fill="DAEEF3"/>
                    <w:jc w:val="both"/>
                  </w:pPr>
                  <w:r w:rsidRPr="00175EE0">
                    <w:rPr>
                      <w:rFonts w:ascii="Calibri" w:hAnsi="Calibri" w:cs="Arial"/>
                      <w:i/>
                    </w:rPr>
                    <w:t>Staff who may work alone.</w:t>
                  </w:r>
                </w:p>
              </w:txbxContent>
            </v:textbox>
          </v:rect>
        </w:pict>
      </w:r>
      <w:r w:rsidR="002578D0">
        <w:rPr>
          <w:rFonts w:ascii="Arial" w:hAnsi="Arial" w:cs="Arial"/>
          <w:b/>
          <w:bCs/>
        </w:rPr>
        <w:br w:type="page"/>
      </w:r>
      <w:r w:rsidR="002578D0">
        <w:rPr>
          <w:rFonts w:ascii="Arial" w:hAnsi="Arial" w:cs="Arial"/>
          <w:b/>
          <w:bCs/>
        </w:rPr>
        <w:lastRenderedPageBreak/>
        <w:t>4. Health and Safety Organisational Chart and Reporting Framework</w:t>
      </w:r>
    </w:p>
    <w:p w:rsidR="002578D0" w:rsidRPr="004C5899" w:rsidRDefault="002578D0" w:rsidP="00C61842">
      <w:pPr>
        <w:pStyle w:val="NormalWeb"/>
        <w:shd w:val="clear" w:color="auto" w:fill="FFFFFF"/>
        <w:spacing w:line="240" w:lineRule="auto"/>
        <w:rPr>
          <w:rFonts w:ascii="Arial" w:hAnsi="Arial" w:cs="Arial"/>
          <w:bCs/>
          <w:color w:val="000000" w:themeColor="text1"/>
        </w:rPr>
      </w:pPr>
      <w:r w:rsidRPr="004C5899">
        <w:rPr>
          <w:rFonts w:ascii="Arial" w:hAnsi="Arial" w:cs="Arial"/>
          <w:bCs/>
          <w:color w:val="000000" w:themeColor="text1"/>
        </w:rPr>
        <w:t>Use the framework below to show the reporting and governance arrangements</w:t>
      </w:r>
    </w:p>
    <w:p w:rsidR="002578D0" w:rsidRPr="004C5899" w:rsidRDefault="005A2873" w:rsidP="00C61842">
      <w:pPr>
        <w:pStyle w:val="NormalWeb"/>
        <w:shd w:val="clear" w:color="auto" w:fill="FFFFFF"/>
        <w:spacing w:line="240" w:lineRule="auto"/>
        <w:rPr>
          <w:rFonts w:ascii="Arial" w:hAnsi="Arial" w:cs="Arial"/>
          <w:b/>
          <w:bCs/>
          <w:color w:val="000000" w:themeColor="text1"/>
        </w:rPr>
      </w:pPr>
      <w:r w:rsidRPr="005A2873">
        <w:rPr>
          <w:noProof/>
          <w:color w:val="000000" w:themeColor="text1"/>
        </w:rPr>
        <w:pict>
          <v:rect id="_x0000_s1033" style="position:absolute;margin-left:75.75pt;margin-top:6.55pt;width:171pt;height:45pt;z-index:251644928" filled="f" fillcolor="#c9f">
            <v:textbox style="mso-next-textbox:#_x0000_s1033;mso-direction-alt:auto">
              <w:txbxContent>
                <w:p w:rsidR="002578D0" w:rsidRPr="00B9514D" w:rsidRDefault="002578D0" w:rsidP="009F5FDE">
                  <w:pPr>
                    <w:autoSpaceDE w:val="0"/>
                    <w:autoSpaceDN w:val="0"/>
                    <w:adjustRightInd w:val="0"/>
                    <w:jc w:val="center"/>
                    <w:rPr>
                      <w:rFonts w:ascii="Arial" w:hAnsi="Arial" w:cs="Arial"/>
                      <w:b/>
                      <w:sz w:val="22"/>
                      <w:szCs w:val="22"/>
                    </w:rPr>
                  </w:pPr>
                  <w:r>
                    <w:rPr>
                      <w:rFonts w:ascii="Arial" w:hAnsi="Arial" w:cs="Arial"/>
                      <w:b/>
                      <w:sz w:val="22"/>
                      <w:szCs w:val="22"/>
                    </w:rPr>
                    <w:t xml:space="preserve">NHS Lothian Health and </w:t>
                  </w:r>
                  <w:r w:rsidRPr="00B9514D">
                    <w:rPr>
                      <w:rFonts w:ascii="Arial" w:hAnsi="Arial" w:cs="Arial"/>
                      <w:b/>
                      <w:sz w:val="22"/>
                      <w:szCs w:val="22"/>
                    </w:rPr>
                    <w:t>Safety</w:t>
                  </w:r>
                </w:p>
                <w:p w:rsidR="002578D0" w:rsidRPr="00B9514D" w:rsidRDefault="002578D0" w:rsidP="009F5FDE">
                  <w:pPr>
                    <w:jc w:val="center"/>
                    <w:rPr>
                      <w:rFonts w:ascii="Arial" w:hAnsi="Arial" w:cs="Arial"/>
                      <w:b/>
                      <w:sz w:val="22"/>
                      <w:szCs w:val="22"/>
                    </w:rPr>
                  </w:pPr>
                  <w:r>
                    <w:rPr>
                      <w:rFonts w:ascii="Arial" w:hAnsi="Arial" w:cs="Arial"/>
                      <w:b/>
                      <w:sz w:val="22"/>
                      <w:szCs w:val="22"/>
                    </w:rPr>
                    <w:t>Committee</w:t>
                  </w:r>
                </w:p>
              </w:txbxContent>
            </v:textbox>
          </v:rect>
        </w:pict>
      </w:r>
      <w:r w:rsidRPr="005A2873">
        <w:rPr>
          <w:noProof/>
          <w:color w:val="000000" w:themeColor="text1"/>
        </w:rPr>
        <w:pict>
          <v:rect id="_x0000_s1034" style="position:absolute;margin-left:345.75pt;margin-top:20.35pt;width:100.35pt;height:44.95pt;z-index:251646976" filled="f" fillcolor="#fc0">
            <v:textbox style="mso-next-textbox:#_x0000_s1034;mso-direction-alt:auto">
              <w:txbxContent>
                <w:p w:rsidR="002578D0" w:rsidRPr="00CF7428" w:rsidRDefault="002578D0" w:rsidP="00CF7428">
                  <w:pPr>
                    <w:jc w:val="center"/>
                    <w:rPr>
                      <w:rFonts w:ascii="Arial" w:hAnsi="Arial" w:cs="Arial"/>
                      <w:b/>
                      <w:szCs w:val="22"/>
                    </w:rPr>
                  </w:pPr>
                  <w:r w:rsidRPr="00CF7428">
                    <w:rPr>
                      <w:rFonts w:ascii="Arial" w:hAnsi="Arial" w:cs="Arial"/>
                      <w:b/>
                      <w:szCs w:val="22"/>
                    </w:rPr>
                    <w:t>NHSL SGC</w:t>
                  </w:r>
                </w:p>
              </w:txbxContent>
            </v:textbox>
          </v:rect>
        </w:pict>
      </w:r>
      <w:r w:rsidRPr="005A2873">
        <w:rPr>
          <w:noProof/>
          <w:color w:val="000000" w:themeColor="text1"/>
        </w:rPr>
        <w:pict>
          <v:rect id="_x0000_s1038" style="position:absolute;margin-left:27.9pt;margin-top:82.55pt;width:258.75pt;height:65.45pt;z-index:251643904" filled="f" fillcolor="#f60">
            <v:textbox style="mso-next-textbox:#_x0000_s1038;mso-direction-alt:auto">
              <w:txbxContent>
                <w:p w:rsidR="002578D0" w:rsidRDefault="004C5899" w:rsidP="00705D32">
                  <w:pPr>
                    <w:rPr>
                      <w:rFonts w:ascii="Arial" w:hAnsi="Arial" w:cs="Arial"/>
                      <w:b/>
                      <w:szCs w:val="22"/>
                    </w:rPr>
                  </w:pPr>
                  <w:proofErr w:type="gramStart"/>
                  <w:r>
                    <w:rPr>
                      <w:rFonts w:ascii="Arial" w:hAnsi="Arial" w:cs="Arial"/>
                      <w:b/>
                      <w:szCs w:val="22"/>
                    </w:rPr>
                    <w:t>T</w:t>
                  </w:r>
                  <w:r w:rsidR="002578D0">
                    <w:rPr>
                      <w:rFonts w:ascii="Arial" w:hAnsi="Arial" w:cs="Arial"/>
                      <w:b/>
                      <w:szCs w:val="22"/>
                    </w:rPr>
                    <w:t xml:space="preserve">he </w:t>
                  </w:r>
                  <w:r>
                    <w:rPr>
                      <w:rFonts w:ascii="Arial" w:hAnsi="Arial" w:cs="Arial"/>
                      <w:b/>
                      <w:szCs w:val="22"/>
                    </w:rPr>
                    <w:t xml:space="preserve">&lt;insert&gt; </w:t>
                  </w:r>
                  <w:r w:rsidR="002578D0" w:rsidRPr="009F5FDE">
                    <w:rPr>
                      <w:rFonts w:ascii="Arial" w:hAnsi="Arial" w:cs="Arial"/>
                      <w:b/>
                      <w:szCs w:val="22"/>
                    </w:rPr>
                    <w:t>Health and Safety Committee</w:t>
                  </w:r>
                  <w:r w:rsidR="002578D0">
                    <w:rPr>
                      <w:rFonts w:ascii="Arial" w:hAnsi="Arial" w:cs="Arial"/>
                      <w:b/>
                      <w:szCs w:val="22"/>
                    </w:rPr>
                    <w:t>?</w:t>
                  </w:r>
                  <w:proofErr w:type="gramEnd"/>
                  <w:r w:rsidR="002578D0">
                    <w:rPr>
                      <w:rFonts w:ascii="Arial" w:hAnsi="Arial" w:cs="Arial"/>
                      <w:b/>
                      <w:szCs w:val="22"/>
                    </w:rPr>
                    <w:t xml:space="preserve"> </w:t>
                  </w:r>
                </w:p>
                <w:p w:rsidR="002578D0" w:rsidRPr="009F5FDE" w:rsidRDefault="002578D0" w:rsidP="00705D32">
                  <w:pPr>
                    <w:rPr>
                      <w:rFonts w:ascii="Arial" w:hAnsi="Arial" w:cs="Arial"/>
                      <w:b/>
                      <w:szCs w:val="22"/>
                    </w:rPr>
                  </w:pPr>
                  <w:r>
                    <w:rPr>
                      <w:rFonts w:ascii="Arial" w:hAnsi="Arial" w:cs="Arial"/>
                      <w:b/>
                      <w:szCs w:val="22"/>
                    </w:rPr>
                    <w:t>C</w:t>
                  </w:r>
                  <w:r w:rsidRPr="00261E66">
                    <w:rPr>
                      <w:rFonts w:ascii="Arial" w:hAnsi="Arial" w:cs="Arial"/>
                      <w:b/>
                      <w:sz w:val="22"/>
                      <w:szCs w:val="22"/>
                    </w:rPr>
                    <w:t xml:space="preserve">hairperson </w:t>
                  </w:r>
                  <w:r>
                    <w:rPr>
                      <w:rFonts w:ascii="Arial" w:hAnsi="Arial" w:cs="Arial"/>
                      <w:b/>
                      <w:sz w:val="22"/>
                      <w:szCs w:val="22"/>
                    </w:rPr>
                    <w:t xml:space="preserve">is </w:t>
                  </w:r>
                  <w:r w:rsidRPr="00261E66">
                    <w:rPr>
                      <w:rFonts w:ascii="Arial" w:hAnsi="Arial" w:cs="Arial"/>
                      <w:b/>
                      <w:sz w:val="22"/>
                      <w:szCs w:val="22"/>
                    </w:rPr>
                    <w:t>the Site or Service Director or their Representative</w:t>
                  </w:r>
                  <w:r>
                    <w:rPr>
                      <w:rFonts w:ascii="Arial" w:hAnsi="Arial" w:cs="Arial"/>
                      <w:b/>
                      <w:sz w:val="22"/>
                      <w:szCs w:val="22"/>
                    </w:rPr>
                    <w:t>)</w:t>
                  </w:r>
                </w:p>
              </w:txbxContent>
            </v:textbox>
          </v:rect>
        </w:pict>
      </w:r>
      <w:r w:rsidRPr="005A2873">
        <w:rPr>
          <w:noProof/>
          <w:color w:val="000000" w:themeColor="text1"/>
        </w:rPr>
        <w:pict>
          <v:shapetype id="_x0000_t32" coordsize="21600,21600" o:spt="32" o:oned="t" path="m,l21600,21600e" filled="f">
            <v:path arrowok="t" fillok="f" o:connecttype="none"/>
            <o:lock v:ext="edit" shapetype="t"/>
          </v:shapetype>
          <v:shape id="_x0000_s1039" type="#_x0000_t32" style="position:absolute;margin-left:286.65pt;margin-top:113.55pt;width:59.1pt;height:.75pt;flip:y;z-index:251671552" o:connectortype="straight">
            <v:stroke startarrow="block" endarrow="block"/>
          </v:shape>
        </w:pict>
      </w:r>
      <w:r w:rsidRPr="005A2873">
        <w:rPr>
          <w:noProof/>
          <w:color w:val="000000" w:themeColor="text1"/>
        </w:rPr>
        <w:pict>
          <v:shape id="_x0000_s1048" type="#_x0000_t32" style="position:absolute;margin-left:104.4pt;margin-top:295.75pt;width:0;height:21.8pt;z-index:251664384" o:connectortype="straight">
            <v:stroke startarrow="block" endarrow="block"/>
          </v:shape>
        </w:pict>
      </w:r>
      <w:r w:rsidRPr="005A2873">
        <w:rPr>
          <w:noProof/>
          <w:color w:val="000000" w:themeColor="text1"/>
        </w:rPr>
        <w:pict>
          <v:rect id="_x0000_s1049" style="position:absolute;margin-left:336.75pt;margin-top:322.1pt;width:72.9pt;height:74.95pt;z-index:251662336" filled="f" fillcolor="#cfc">
            <v:textbox style="mso-next-textbox:#_x0000_s1049;mso-direction-alt:auto">
              <w:txbxContent>
                <w:p w:rsidR="002578D0" w:rsidRPr="009700A2" w:rsidRDefault="002578D0" w:rsidP="0076692C">
                  <w:pPr>
                    <w:rPr>
                      <w:rFonts w:ascii="Arial" w:hAnsi="Arial" w:cs="Arial"/>
                      <w:b/>
                      <w:sz w:val="20"/>
                      <w:szCs w:val="20"/>
                    </w:rPr>
                  </w:pPr>
                  <w:r w:rsidRPr="009700A2">
                    <w:rPr>
                      <w:rFonts w:ascii="Arial" w:hAnsi="Arial" w:cs="Arial"/>
                      <w:b/>
                      <w:sz w:val="20"/>
                      <w:szCs w:val="20"/>
                    </w:rPr>
                    <w:t>Charge Nurse/</w:t>
                  </w:r>
                </w:p>
                <w:p w:rsidR="002578D0" w:rsidRPr="0076692C" w:rsidRDefault="002578D0" w:rsidP="0076692C">
                  <w:pPr>
                    <w:rPr>
                      <w:rFonts w:ascii="Arial" w:hAnsi="Arial" w:cs="Arial"/>
                      <w:sz w:val="20"/>
                      <w:szCs w:val="20"/>
                    </w:rPr>
                  </w:pPr>
                  <w:r w:rsidRPr="009700A2">
                    <w:rPr>
                      <w:rFonts w:ascii="Arial" w:hAnsi="Arial" w:cs="Arial"/>
                      <w:b/>
                      <w:sz w:val="20"/>
                      <w:szCs w:val="20"/>
                    </w:rPr>
                    <w:t>Equivalent</w:t>
                  </w:r>
                </w:p>
                <w:p w:rsidR="002578D0" w:rsidRPr="0076692C" w:rsidRDefault="002578D0" w:rsidP="0076692C">
                  <w:pPr>
                    <w:rPr>
                      <w:szCs w:val="18"/>
                    </w:rPr>
                  </w:pPr>
                </w:p>
              </w:txbxContent>
            </v:textbox>
          </v:rect>
        </w:pict>
      </w:r>
      <w:r w:rsidRPr="005A2873">
        <w:rPr>
          <w:noProof/>
          <w:color w:val="000000" w:themeColor="text1"/>
        </w:rPr>
        <w:pict>
          <v:shape id="_x0000_s1052" type="#_x0000_t32" style="position:absolute;margin-left:174.9pt;margin-top:419.3pt;width:.75pt;height:20.5pt;flip:y;z-index:251667456" o:connectortype="straight">
            <v:stroke startarrow="block" endarrow="block"/>
          </v:shape>
        </w:pict>
      </w:r>
      <w:r w:rsidRPr="005A2873">
        <w:rPr>
          <w:noProof/>
          <w:color w:val="000000" w:themeColor="text1"/>
        </w:rPr>
        <w:pict>
          <v:shape id="_x0000_s1035" type="#_x0000_t32" style="position:absolute;margin-left:246.75pt;margin-top:26.55pt;width:99pt;height:.75pt;flip:y;z-index:251656192" o:connectortype="straight">
            <v:stroke startarrow="block" endarrow="block"/>
          </v:shape>
        </w:pict>
      </w:r>
    </w:p>
    <w:p w:rsidR="002578D0" w:rsidRPr="004C5899" w:rsidRDefault="005A2873" w:rsidP="00C61842">
      <w:pPr>
        <w:pStyle w:val="NormalWeb"/>
        <w:shd w:val="clear" w:color="auto" w:fill="FFFFFF"/>
        <w:spacing w:line="240" w:lineRule="auto"/>
        <w:rPr>
          <w:rFonts w:ascii="Arial" w:hAnsi="Arial" w:cs="Arial"/>
          <w:b/>
          <w:bCs/>
          <w:color w:val="000000" w:themeColor="text1"/>
        </w:rPr>
      </w:pPr>
      <w:r w:rsidRPr="005A2873">
        <w:rPr>
          <w:noProof/>
          <w:color w:val="000000" w:themeColor="text1"/>
        </w:rPr>
        <w:pict>
          <v:shape id="_x0000_s1036" type="#_x0000_t32" style="position:absolute;margin-left:138.55pt;margin-top:23.75pt;width:.35pt;height:31pt;flip:x;z-index:251657216" o:connectortype="straight">
            <v:stroke startarrow="block" endarrow="block"/>
          </v:shape>
        </w:pict>
      </w:r>
    </w:p>
    <w:p w:rsidR="002578D0" w:rsidRPr="004C5899" w:rsidRDefault="005A2873" w:rsidP="00C61842">
      <w:pPr>
        <w:pStyle w:val="NormalWeb"/>
        <w:shd w:val="clear" w:color="auto" w:fill="FFFFFF"/>
        <w:spacing w:line="240" w:lineRule="auto"/>
        <w:rPr>
          <w:rFonts w:ascii="Arial" w:hAnsi="Arial" w:cs="Arial"/>
          <w:b/>
          <w:bCs/>
          <w:color w:val="000000" w:themeColor="text1"/>
        </w:rPr>
      </w:pPr>
      <w:r w:rsidRPr="005A2873">
        <w:rPr>
          <w:noProof/>
          <w:color w:val="000000" w:themeColor="text1"/>
        </w:rPr>
        <w:pict>
          <v:rect id="_x0000_s1037" style="position:absolute;margin-left:345.75pt;margin-top:17.45pt;width:120.75pt;height:74.95pt;z-index:251668480" filled="f" fillcolor="#cfc">
            <v:textbox style="mso-next-textbox:#_x0000_s1037;mso-direction-alt:auto">
              <w:txbxContent>
                <w:p w:rsidR="002578D0" w:rsidRDefault="002578D0" w:rsidP="00A658AF">
                  <w:pPr>
                    <w:rPr>
                      <w:rFonts w:ascii="Arial" w:hAnsi="Arial" w:cs="Arial"/>
                      <w:b/>
                      <w:sz w:val="20"/>
                      <w:szCs w:val="20"/>
                    </w:rPr>
                  </w:pPr>
                  <w:r>
                    <w:rPr>
                      <w:rFonts w:ascii="Arial" w:hAnsi="Arial" w:cs="Arial"/>
                      <w:b/>
                      <w:sz w:val="20"/>
                      <w:szCs w:val="20"/>
                    </w:rPr>
                    <w:t>Senior Management</w:t>
                  </w:r>
                </w:p>
                <w:p w:rsidR="002578D0" w:rsidRDefault="002578D0" w:rsidP="00A658AF">
                  <w:pPr>
                    <w:rPr>
                      <w:rFonts w:ascii="Arial" w:hAnsi="Arial" w:cs="Arial"/>
                      <w:b/>
                      <w:sz w:val="20"/>
                      <w:szCs w:val="20"/>
                    </w:rPr>
                  </w:pPr>
                  <w:r>
                    <w:rPr>
                      <w:rFonts w:ascii="Arial" w:hAnsi="Arial" w:cs="Arial"/>
                      <w:b/>
                      <w:sz w:val="20"/>
                      <w:szCs w:val="20"/>
                    </w:rPr>
                    <w:t>Team</w:t>
                  </w:r>
                </w:p>
                <w:p w:rsidR="002578D0" w:rsidRPr="00FF045F" w:rsidRDefault="002578D0" w:rsidP="00A658AF">
                  <w:pPr>
                    <w:rPr>
                      <w:rFonts w:ascii="Arial" w:hAnsi="Arial" w:cs="Arial"/>
                      <w:color w:val="FF0000"/>
                      <w:sz w:val="20"/>
                      <w:szCs w:val="20"/>
                    </w:rPr>
                  </w:pPr>
                  <w:r w:rsidRPr="00FF045F">
                    <w:rPr>
                      <w:rFonts w:ascii="Arial" w:hAnsi="Arial" w:cs="Arial"/>
                      <w:b/>
                      <w:color w:val="FF0000"/>
                      <w:sz w:val="20"/>
                      <w:szCs w:val="20"/>
                    </w:rPr>
                    <w:t xml:space="preserve">(Made aware of key </w:t>
                  </w:r>
                  <w:r>
                    <w:rPr>
                      <w:rFonts w:ascii="Arial" w:hAnsi="Arial" w:cs="Arial"/>
                      <w:b/>
                      <w:color w:val="FF0000"/>
                      <w:sz w:val="20"/>
                      <w:szCs w:val="20"/>
                    </w:rPr>
                    <w:t>r</w:t>
                  </w:r>
                  <w:r w:rsidRPr="00FF045F">
                    <w:rPr>
                      <w:rFonts w:ascii="Arial" w:hAnsi="Arial" w:cs="Arial"/>
                      <w:b/>
                      <w:color w:val="FF0000"/>
                      <w:sz w:val="20"/>
                      <w:szCs w:val="20"/>
                    </w:rPr>
                    <w:t>isks</w:t>
                  </w:r>
                  <w:r>
                    <w:rPr>
                      <w:rFonts w:ascii="Arial" w:hAnsi="Arial" w:cs="Arial"/>
                      <w:b/>
                      <w:color w:val="FF0000"/>
                      <w:sz w:val="20"/>
                      <w:szCs w:val="20"/>
                    </w:rPr>
                    <w:t xml:space="preserve"> and actions taken)</w:t>
                  </w:r>
                </w:p>
                <w:p w:rsidR="002578D0" w:rsidRPr="0076692C" w:rsidRDefault="002578D0" w:rsidP="00A658AF">
                  <w:pPr>
                    <w:rPr>
                      <w:szCs w:val="18"/>
                    </w:rPr>
                  </w:pPr>
                </w:p>
              </w:txbxContent>
            </v:textbox>
          </v:rect>
        </w:pict>
      </w:r>
    </w:p>
    <w:p w:rsidR="002578D0" w:rsidRPr="004C5899" w:rsidRDefault="002578D0" w:rsidP="00C61842">
      <w:pPr>
        <w:pStyle w:val="NormalWeb"/>
        <w:shd w:val="clear" w:color="auto" w:fill="FFFFFF"/>
        <w:spacing w:line="240" w:lineRule="auto"/>
        <w:rPr>
          <w:rFonts w:ascii="Arial" w:hAnsi="Arial" w:cs="Arial"/>
          <w:b/>
          <w:bCs/>
          <w:color w:val="000000" w:themeColor="text1"/>
        </w:rPr>
      </w:pPr>
    </w:p>
    <w:p w:rsidR="002578D0" w:rsidRPr="004C5899" w:rsidRDefault="002578D0" w:rsidP="00C61842">
      <w:pPr>
        <w:pStyle w:val="NormalWeb"/>
        <w:shd w:val="clear" w:color="auto" w:fill="FFFFFF"/>
        <w:spacing w:line="240" w:lineRule="auto"/>
        <w:rPr>
          <w:rFonts w:ascii="Arial" w:hAnsi="Arial" w:cs="Arial"/>
          <w:b/>
          <w:bCs/>
          <w:color w:val="000000" w:themeColor="text1"/>
        </w:rPr>
      </w:pPr>
    </w:p>
    <w:p w:rsidR="002578D0" w:rsidRPr="004C5899" w:rsidRDefault="005A2873" w:rsidP="00C61842">
      <w:pPr>
        <w:pStyle w:val="NormalWeb"/>
        <w:shd w:val="clear" w:color="auto" w:fill="FFFFFF"/>
        <w:spacing w:line="240" w:lineRule="auto"/>
        <w:rPr>
          <w:rFonts w:ascii="Arial" w:hAnsi="Arial" w:cs="Arial"/>
          <w:b/>
          <w:bCs/>
          <w:color w:val="000000" w:themeColor="text1"/>
        </w:rPr>
      </w:pPr>
      <w:r w:rsidRPr="005A2873">
        <w:rPr>
          <w:noProof/>
          <w:color w:val="000000" w:themeColor="text1"/>
        </w:rPr>
        <w:pict>
          <v:shape id="_x0000_s1041" type="#_x0000_t32" style="position:absolute;margin-left:286.65pt;margin-top:9pt;width:74.25pt;height:42.8pt;flip:y;z-index:251669504" o:connectortype="straight">
            <v:stroke startarrow="block" endarrow="block"/>
          </v:shape>
        </w:pict>
      </w:r>
      <w:r w:rsidRPr="005A2873">
        <w:rPr>
          <w:noProof/>
          <w:color w:val="000000" w:themeColor="text1"/>
        </w:rPr>
        <w:pict>
          <v:shape id="_x0000_s1040" type="#_x0000_t32" style="position:absolute;margin-left:138.55pt;margin-top:9pt;width:.35pt;height:24.05pt;flip:x;z-index:251670528" o:connectortype="straight">
            <v:stroke startarrow="block" endarrow="block"/>
          </v:shape>
        </w:pict>
      </w:r>
    </w:p>
    <w:p w:rsidR="002578D0" w:rsidRPr="004C5899" w:rsidRDefault="005A2873" w:rsidP="009D097A">
      <w:pPr>
        <w:ind w:left="-540"/>
        <w:rPr>
          <w:rFonts w:ascii="Arial" w:hAnsi="Arial" w:cs="Arial"/>
          <w:color w:val="000000" w:themeColor="text1"/>
        </w:rPr>
      </w:pPr>
      <w:r w:rsidRPr="005A2873">
        <w:rPr>
          <w:noProof/>
          <w:color w:val="000000" w:themeColor="text1"/>
        </w:rPr>
        <w:pict>
          <v:rect id="_x0000_s1042" style="position:absolute;left:0;text-align:left;margin-left:27.9pt;margin-top:5.25pt;width:258.75pt;height:46.9pt;z-index:251658240" filled="f" fillcolor="#ff9">
            <v:textbox style="mso-next-textbox:#_x0000_s1042;mso-direction-alt:auto">
              <w:txbxContent>
                <w:p w:rsidR="002578D0" w:rsidRPr="00261E66" w:rsidRDefault="002578D0" w:rsidP="009F25B5">
                  <w:pPr>
                    <w:rPr>
                      <w:rFonts w:ascii="Arial" w:hAnsi="Arial" w:cs="Arial"/>
                      <w:b/>
                      <w:color w:val="FF0000"/>
                      <w:sz w:val="20"/>
                      <w:szCs w:val="20"/>
                    </w:rPr>
                  </w:pPr>
                  <w:r>
                    <w:rPr>
                      <w:rFonts w:ascii="Arial" w:hAnsi="Arial" w:cs="Arial"/>
                      <w:b/>
                      <w:sz w:val="22"/>
                      <w:szCs w:val="22"/>
                    </w:rPr>
                    <w:t>Service Manager or Equivalent</w:t>
                  </w:r>
                  <w:r w:rsidRPr="00743AFA">
                    <w:rPr>
                      <w:rFonts w:ascii="Arial" w:hAnsi="Arial" w:cs="Arial"/>
                      <w:b/>
                      <w:color w:val="FF0000"/>
                      <w:sz w:val="22"/>
                      <w:szCs w:val="22"/>
                    </w:rPr>
                    <w:t xml:space="preserve"> </w:t>
                  </w:r>
                  <w:r w:rsidRPr="00261E66">
                    <w:rPr>
                      <w:rFonts w:ascii="Arial" w:hAnsi="Arial" w:cs="Arial"/>
                      <w:b/>
                      <w:color w:val="FF0000"/>
                      <w:sz w:val="20"/>
                      <w:szCs w:val="20"/>
                    </w:rPr>
                    <w:t xml:space="preserve">(owner of the OAD and for managing the Quarterly HS Reports from their managers) </w:t>
                  </w:r>
                </w:p>
              </w:txbxContent>
            </v:textbox>
          </v:rect>
        </w:pict>
      </w:r>
      <w:r w:rsidRPr="005A2873">
        <w:rPr>
          <w:noProof/>
          <w:color w:val="000000" w:themeColor="text1"/>
          <w:lang w:eastAsia="en-GB"/>
        </w:rPr>
        <w:pict>
          <v:line id="_x0000_s1043" style="position:absolute;left:0;text-align:left;z-index:251645952" from="297pt,369pt" to="297pt,369pt"/>
        </w:pict>
      </w:r>
    </w:p>
    <w:p w:rsidR="002578D0" w:rsidRPr="004C5899" w:rsidRDefault="002578D0" w:rsidP="00666F7E">
      <w:pPr>
        <w:rPr>
          <w:rFonts w:ascii="Arial" w:hAnsi="Arial" w:cs="Arial"/>
          <w:color w:val="000000" w:themeColor="text1"/>
        </w:rPr>
      </w:pPr>
    </w:p>
    <w:p w:rsidR="002578D0" w:rsidRPr="004C5899" w:rsidRDefault="002578D0" w:rsidP="00666F7E">
      <w:pPr>
        <w:rPr>
          <w:rFonts w:ascii="Arial" w:hAnsi="Arial" w:cs="Arial"/>
          <w:color w:val="000000" w:themeColor="text1"/>
        </w:rPr>
      </w:pPr>
    </w:p>
    <w:p w:rsidR="002578D0" w:rsidRPr="004C5899" w:rsidRDefault="005A2873" w:rsidP="00666F7E">
      <w:pPr>
        <w:rPr>
          <w:rFonts w:ascii="Arial" w:hAnsi="Arial" w:cs="Arial"/>
          <w:color w:val="000000" w:themeColor="text1"/>
        </w:rPr>
      </w:pPr>
      <w:r w:rsidRPr="005A2873">
        <w:rPr>
          <w:noProof/>
          <w:color w:val="000000" w:themeColor="text1"/>
          <w:lang w:eastAsia="en-GB"/>
        </w:rPr>
        <w:pict>
          <v:shape id="_x0000_s1044" type="#_x0000_t32" style="position:absolute;margin-left:138.55pt;margin-top:10.75pt;width:0;height:29.1pt;z-index:251663360" o:connectortype="straight">
            <v:stroke startarrow="block" endarrow="block"/>
          </v:shape>
        </w:pict>
      </w:r>
    </w:p>
    <w:p w:rsidR="002578D0" w:rsidRPr="004C5899" w:rsidRDefault="002578D0" w:rsidP="00666F7E">
      <w:pPr>
        <w:rPr>
          <w:rFonts w:ascii="Arial" w:hAnsi="Arial" w:cs="Arial"/>
          <w:b/>
          <w:bCs/>
          <w:color w:val="000000" w:themeColor="text1"/>
        </w:rPr>
      </w:pPr>
    </w:p>
    <w:p w:rsidR="002578D0" w:rsidRPr="004C5899" w:rsidRDefault="005A2873" w:rsidP="00666F7E">
      <w:pPr>
        <w:rPr>
          <w:rFonts w:ascii="Arial" w:hAnsi="Arial" w:cs="Arial"/>
          <w:b/>
          <w:bCs/>
          <w:color w:val="000000" w:themeColor="text1"/>
        </w:rPr>
      </w:pPr>
      <w:r w:rsidRPr="005A2873">
        <w:rPr>
          <w:noProof/>
          <w:color w:val="000000" w:themeColor="text1"/>
          <w:lang w:eastAsia="en-GB"/>
        </w:rPr>
        <w:pict>
          <v:rect id="_x0000_s1045" style="position:absolute;margin-left:27.9pt;margin-top:12.25pt;width:376.65pt;height:47.7pt;z-index:251660288" filled="f" fillcolor="#9cf">
            <v:textbox style="mso-next-textbox:#_x0000_s1045;mso-direction-alt:auto">
              <w:txbxContent>
                <w:p w:rsidR="002578D0" w:rsidRPr="00C90114" w:rsidRDefault="002578D0" w:rsidP="00705D32">
                  <w:pPr>
                    <w:jc w:val="center"/>
                    <w:rPr>
                      <w:rFonts w:ascii="Arial" w:hAnsi="Arial" w:cs="Arial"/>
                      <w:b/>
                      <w:color w:val="FF0000"/>
                      <w:sz w:val="22"/>
                      <w:szCs w:val="22"/>
                    </w:rPr>
                  </w:pPr>
                  <w:r w:rsidRPr="00105A2E">
                    <w:rPr>
                      <w:rFonts w:ascii="Arial" w:hAnsi="Arial" w:cs="Arial"/>
                      <w:b/>
                      <w:sz w:val="22"/>
                      <w:szCs w:val="22"/>
                    </w:rPr>
                    <w:t>CNM or Equivalent</w:t>
                  </w:r>
                  <w:r>
                    <w:rPr>
                      <w:rFonts w:ascii="Arial" w:hAnsi="Arial" w:cs="Arial"/>
                      <w:b/>
                      <w:sz w:val="22"/>
                      <w:szCs w:val="22"/>
                    </w:rPr>
                    <w:t xml:space="preserve"> </w:t>
                  </w:r>
                  <w:r w:rsidRPr="00C90114">
                    <w:rPr>
                      <w:rFonts w:ascii="Arial" w:hAnsi="Arial" w:cs="Arial"/>
                      <w:b/>
                      <w:color w:val="FF0000"/>
                      <w:sz w:val="22"/>
                      <w:szCs w:val="22"/>
                    </w:rPr>
                    <w:t>(</w:t>
                  </w:r>
                  <w:r w:rsidRPr="00261E66">
                    <w:rPr>
                      <w:rFonts w:ascii="Arial" w:hAnsi="Arial" w:cs="Arial"/>
                      <w:b/>
                      <w:color w:val="FF0000"/>
                      <w:sz w:val="20"/>
                      <w:szCs w:val="20"/>
                    </w:rPr>
                    <w:t>Implementation of Annual Health and Safety Plan and for pulling together the Quarterly HS Reports from their managers</w:t>
                  </w:r>
                  <w:r>
                    <w:rPr>
                      <w:rFonts w:ascii="Arial" w:hAnsi="Arial" w:cs="Arial"/>
                      <w:b/>
                      <w:color w:val="FF0000"/>
                      <w:sz w:val="22"/>
                      <w:szCs w:val="22"/>
                    </w:rPr>
                    <w:t>)</w:t>
                  </w:r>
                </w:p>
              </w:txbxContent>
            </v:textbox>
          </v:rect>
        </w:pict>
      </w:r>
    </w:p>
    <w:p w:rsidR="002578D0" w:rsidRPr="004C5899" w:rsidRDefault="002578D0" w:rsidP="00666F7E">
      <w:pPr>
        <w:rPr>
          <w:rFonts w:ascii="Arial" w:hAnsi="Arial" w:cs="Arial"/>
          <w:b/>
          <w:bCs/>
          <w:color w:val="000000" w:themeColor="text1"/>
        </w:rPr>
      </w:pPr>
    </w:p>
    <w:p w:rsidR="002578D0" w:rsidRPr="004C5899" w:rsidRDefault="002578D0" w:rsidP="00666F7E">
      <w:pPr>
        <w:rPr>
          <w:rFonts w:ascii="Arial" w:hAnsi="Arial" w:cs="Arial"/>
          <w:b/>
          <w:bCs/>
          <w:color w:val="000000" w:themeColor="text1"/>
        </w:rPr>
      </w:pPr>
    </w:p>
    <w:p w:rsidR="002578D0" w:rsidRPr="004C5899" w:rsidRDefault="002578D0" w:rsidP="00666F7E">
      <w:pPr>
        <w:rPr>
          <w:rFonts w:ascii="Arial" w:hAnsi="Arial" w:cs="Arial"/>
          <w:b/>
          <w:bCs/>
          <w:color w:val="000000" w:themeColor="text1"/>
        </w:rPr>
      </w:pPr>
    </w:p>
    <w:p w:rsidR="002578D0" w:rsidRPr="004C5899" w:rsidRDefault="005A2873" w:rsidP="00666F7E">
      <w:pPr>
        <w:rPr>
          <w:rFonts w:ascii="Arial" w:hAnsi="Arial" w:cs="Arial"/>
          <w:b/>
          <w:bCs/>
          <w:color w:val="000000" w:themeColor="text1"/>
        </w:rPr>
      </w:pPr>
      <w:r w:rsidRPr="005A2873">
        <w:rPr>
          <w:noProof/>
          <w:color w:val="000000" w:themeColor="text1"/>
          <w:lang w:eastAsia="en-GB"/>
        </w:rPr>
        <w:pict>
          <v:shape id="_x0000_s1046" type="#_x0000_t32" style="position:absolute;margin-left:375.2pt;margin-top:4.75pt;width:0;height:26.35pt;z-index:251666432" o:connectortype="straight">
            <v:stroke startarrow="block" endarrow="block"/>
          </v:shape>
        </w:pict>
      </w:r>
      <w:r w:rsidRPr="005A2873">
        <w:rPr>
          <w:noProof/>
          <w:color w:val="000000" w:themeColor="text1"/>
          <w:lang w:eastAsia="en-GB"/>
        </w:rPr>
        <w:pict>
          <v:shape id="_x0000_s1047" type="#_x0000_t32" style="position:absolute;margin-left:291.2pt;margin-top:4.75pt;width:0;height:26.35pt;z-index:251665408" o:connectortype="straight">
            <v:stroke startarrow="block" endarrow="block"/>
          </v:shape>
        </w:pict>
      </w:r>
    </w:p>
    <w:p w:rsidR="002578D0" w:rsidRPr="004C5899" w:rsidRDefault="005A2873" w:rsidP="00666F7E">
      <w:pPr>
        <w:rPr>
          <w:rFonts w:ascii="Arial" w:hAnsi="Arial" w:cs="Arial"/>
          <w:b/>
          <w:bCs/>
          <w:color w:val="000000" w:themeColor="text1"/>
        </w:rPr>
      </w:pPr>
      <w:r w:rsidRPr="005A2873">
        <w:rPr>
          <w:noProof/>
          <w:color w:val="000000" w:themeColor="text1"/>
          <w:lang w:eastAsia="en-GB"/>
        </w:rPr>
        <w:pict>
          <v:rect id="_x0000_s1051" style="position:absolute;margin-left:27.9pt;margin-top:12.75pt;width:215.5pt;height:101.75pt;z-index:251659264" filled="f" fillcolor="#cfc">
            <v:textbox style="mso-next-textbox:#_x0000_s1051;mso-direction-alt:auto">
              <w:txbxContent>
                <w:p w:rsidR="002578D0" w:rsidRPr="00C90114" w:rsidRDefault="002578D0" w:rsidP="0076692C">
                  <w:pPr>
                    <w:rPr>
                      <w:rFonts w:ascii="Arial" w:hAnsi="Arial" w:cs="Arial"/>
                      <w:b/>
                      <w:color w:val="FF0000"/>
                      <w:sz w:val="20"/>
                      <w:szCs w:val="20"/>
                    </w:rPr>
                  </w:pPr>
                  <w:r w:rsidRPr="009700A2">
                    <w:rPr>
                      <w:rFonts w:ascii="Arial" w:hAnsi="Arial" w:cs="Arial"/>
                      <w:b/>
                      <w:sz w:val="20"/>
                      <w:szCs w:val="20"/>
                    </w:rPr>
                    <w:t>Charge Nurse/Equivalent</w:t>
                  </w:r>
                  <w:r>
                    <w:rPr>
                      <w:rFonts w:ascii="Arial" w:hAnsi="Arial" w:cs="Arial"/>
                      <w:b/>
                      <w:sz w:val="20"/>
                      <w:szCs w:val="20"/>
                    </w:rPr>
                    <w:t xml:space="preserve"> </w:t>
                  </w:r>
                  <w:r w:rsidRPr="00C90114">
                    <w:rPr>
                      <w:rFonts w:ascii="Arial" w:hAnsi="Arial" w:cs="Arial"/>
                      <w:b/>
                      <w:color w:val="FF0000"/>
                      <w:sz w:val="20"/>
                      <w:szCs w:val="20"/>
                    </w:rPr>
                    <w:t>(</w:t>
                  </w:r>
                  <w:r>
                    <w:rPr>
                      <w:rFonts w:ascii="Arial" w:hAnsi="Arial" w:cs="Arial"/>
                      <w:b/>
                      <w:color w:val="FF0000"/>
                      <w:sz w:val="20"/>
                      <w:szCs w:val="20"/>
                    </w:rPr>
                    <w:t xml:space="preserve">Implementation of the Annual Health and Safety Plan, Reviewing the health and safety arrangements and implementing the risk controls </w:t>
                  </w:r>
                  <w:r w:rsidRPr="00C90114">
                    <w:rPr>
                      <w:rFonts w:ascii="Arial" w:hAnsi="Arial" w:cs="Arial"/>
                      <w:b/>
                      <w:color w:val="FF0000"/>
                      <w:sz w:val="20"/>
                      <w:szCs w:val="20"/>
                    </w:rPr>
                    <w:t xml:space="preserve">linked to the </w:t>
                  </w:r>
                  <w:r>
                    <w:rPr>
                      <w:rFonts w:ascii="Arial" w:hAnsi="Arial" w:cs="Arial"/>
                      <w:b/>
                      <w:color w:val="FF0000"/>
                      <w:sz w:val="20"/>
                      <w:szCs w:val="20"/>
                    </w:rPr>
                    <w:t xml:space="preserve">requirements of the </w:t>
                  </w:r>
                  <w:r w:rsidRPr="00C90114">
                    <w:rPr>
                      <w:rFonts w:ascii="Arial" w:hAnsi="Arial" w:cs="Arial"/>
                      <w:b/>
                      <w:color w:val="FF0000"/>
                      <w:sz w:val="20"/>
                      <w:szCs w:val="20"/>
                    </w:rPr>
                    <w:t>H</w:t>
                  </w:r>
                  <w:r>
                    <w:rPr>
                      <w:rFonts w:ascii="Arial" w:hAnsi="Arial" w:cs="Arial"/>
                      <w:b/>
                      <w:color w:val="FF0000"/>
                      <w:sz w:val="20"/>
                      <w:szCs w:val="20"/>
                    </w:rPr>
                    <w:t>ealth and Safety P</w:t>
                  </w:r>
                  <w:r w:rsidRPr="00C90114">
                    <w:rPr>
                      <w:rFonts w:ascii="Arial" w:hAnsi="Arial" w:cs="Arial"/>
                      <w:b/>
                      <w:color w:val="FF0000"/>
                      <w:sz w:val="20"/>
                      <w:szCs w:val="20"/>
                    </w:rPr>
                    <w:t>lan)</w:t>
                  </w:r>
                </w:p>
              </w:txbxContent>
            </v:textbox>
          </v:rect>
        </w:pict>
      </w:r>
    </w:p>
    <w:p w:rsidR="002578D0" w:rsidRPr="004C5899" w:rsidRDefault="005A2873" w:rsidP="00666F7E">
      <w:pPr>
        <w:rPr>
          <w:rFonts w:ascii="Arial" w:hAnsi="Arial" w:cs="Arial"/>
          <w:b/>
          <w:bCs/>
          <w:color w:val="000000" w:themeColor="text1"/>
        </w:rPr>
      </w:pPr>
      <w:r w:rsidRPr="005A2873">
        <w:rPr>
          <w:noProof/>
          <w:color w:val="000000" w:themeColor="text1"/>
          <w:lang w:eastAsia="en-GB"/>
        </w:rPr>
        <w:pict>
          <v:rect id="_x0000_s1050" style="position:absolute;margin-left:254.25pt;margin-top:3.5pt;width:72.85pt;height:74.95pt;z-index:251661312" filled="f" fillcolor="#cfc">
            <v:textbox style="mso-next-textbox:#_x0000_s1050;mso-direction-alt:auto">
              <w:txbxContent>
                <w:p w:rsidR="002578D0" w:rsidRPr="009700A2" w:rsidRDefault="002578D0" w:rsidP="0076692C">
                  <w:pPr>
                    <w:rPr>
                      <w:rFonts w:ascii="Arial" w:hAnsi="Arial" w:cs="Arial"/>
                      <w:b/>
                      <w:sz w:val="20"/>
                      <w:szCs w:val="20"/>
                    </w:rPr>
                  </w:pPr>
                  <w:r w:rsidRPr="009700A2">
                    <w:rPr>
                      <w:rFonts w:ascii="Arial" w:hAnsi="Arial" w:cs="Arial"/>
                      <w:b/>
                      <w:sz w:val="20"/>
                      <w:szCs w:val="20"/>
                    </w:rPr>
                    <w:t>Charge Nurse/</w:t>
                  </w:r>
                </w:p>
                <w:p w:rsidR="002578D0" w:rsidRPr="0076692C" w:rsidRDefault="002578D0" w:rsidP="0076692C">
                  <w:pPr>
                    <w:rPr>
                      <w:rFonts w:ascii="Arial" w:hAnsi="Arial" w:cs="Arial"/>
                      <w:sz w:val="20"/>
                      <w:szCs w:val="20"/>
                    </w:rPr>
                  </w:pPr>
                  <w:r w:rsidRPr="009700A2">
                    <w:rPr>
                      <w:rFonts w:ascii="Arial" w:hAnsi="Arial" w:cs="Arial"/>
                      <w:b/>
                      <w:sz w:val="20"/>
                      <w:szCs w:val="20"/>
                    </w:rPr>
                    <w:t>Equivalent</w:t>
                  </w:r>
                </w:p>
                <w:p w:rsidR="002578D0" w:rsidRPr="0076692C" w:rsidRDefault="002578D0" w:rsidP="0076692C">
                  <w:pPr>
                    <w:rPr>
                      <w:szCs w:val="18"/>
                    </w:rPr>
                  </w:pPr>
                </w:p>
              </w:txbxContent>
            </v:textbox>
          </v:rect>
        </w:pict>
      </w:r>
    </w:p>
    <w:p w:rsidR="002578D0" w:rsidRPr="004C5899" w:rsidRDefault="002578D0" w:rsidP="00666F7E">
      <w:pPr>
        <w:rPr>
          <w:rFonts w:ascii="Arial" w:hAnsi="Arial" w:cs="Arial"/>
          <w:b/>
          <w:bCs/>
          <w:color w:val="000000" w:themeColor="text1"/>
        </w:rPr>
      </w:pPr>
    </w:p>
    <w:p w:rsidR="002578D0" w:rsidRPr="004C5899" w:rsidRDefault="002578D0" w:rsidP="00666F7E">
      <w:pPr>
        <w:rPr>
          <w:rFonts w:ascii="Arial" w:hAnsi="Arial" w:cs="Arial"/>
          <w:b/>
          <w:bCs/>
          <w:color w:val="000000" w:themeColor="text1"/>
        </w:rPr>
      </w:pPr>
    </w:p>
    <w:p w:rsidR="002578D0" w:rsidRPr="004C5899" w:rsidRDefault="002578D0" w:rsidP="00666F7E">
      <w:pPr>
        <w:rPr>
          <w:rFonts w:ascii="Arial" w:hAnsi="Arial" w:cs="Arial"/>
          <w:b/>
          <w:bCs/>
          <w:color w:val="000000" w:themeColor="text1"/>
        </w:rPr>
      </w:pPr>
    </w:p>
    <w:p w:rsidR="002578D0" w:rsidRPr="004C5899" w:rsidRDefault="002578D0" w:rsidP="00666F7E">
      <w:pPr>
        <w:rPr>
          <w:rFonts w:ascii="Arial" w:hAnsi="Arial" w:cs="Arial"/>
          <w:b/>
          <w:bCs/>
          <w:color w:val="000000" w:themeColor="text1"/>
        </w:rPr>
      </w:pPr>
    </w:p>
    <w:p w:rsidR="002578D0" w:rsidRPr="004C5899" w:rsidRDefault="002578D0" w:rsidP="00666F7E">
      <w:pPr>
        <w:rPr>
          <w:rFonts w:ascii="Arial" w:hAnsi="Arial" w:cs="Arial"/>
          <w:b/>
          <w:bCs/>
          <w:color w:val="000000" w:themeColor="text1"/>
        </w:rPr>
      </w:pPr>
    </w:p>
    <w:p w:rsidR="002578D0" w:rsidRPr="004C5899" w:rsidRDefault="002578D0" w:rsidP="00666F7E">
      <w:pPr>
        <w:rPr>
          <w:rFonts w:ascii="Arial" w:hAnsi="Arial" w:cs="Arial"/>
          <w:b/>
          <w:bCs/>
          <w:color w:val="000000" w:themeColor="text1"/>
        </w:rPr>
      </w:pPr>
    </w:p>
    <w:p w:rsidR="002578D0" w:rsidRPr="004C5899" w:rsidRDefault="002578D0" w:rsidP="00666F7E">
      <w:pPr>
        <w:rPr>
          <w:rFonts w:ascii="Arial" w:hAnsi="Arial" w:cs="Arial"/>
          <w:b/>
          <w:bCs/>
          <w:color w:val="000000" w:themeColor="text1"/>
        </w:rPr>
      </w:pPr>
    </w:p>
    <w:p w:rsidR="002578D0" w:rsidRDefault="005A2873" w:rsidP="00666F7E">
      <w:pPr>
        <w:rPr>
          <w:rFonts w:ascii="Arial" w:hAnsi="Arial" w:cs="Arial"/>
          <w:b/>
          <w:bCs/>
        </w:rPr>
      </w:pPr>
      <w:r w:rsidRPr="005A2873">
        <w:rPr>
          <w:noProof/>
          <w:color w:val="000000" w:themeColor="text1"/>
          <w:lang w:eastAsia="en-GB"/>
        </w:rPr>
        <w:pict>
          <v:rect id="_x0000_s1053" style="position:absolute;margin-left:27.9pt;margin-top:10.85pt;width:381.75pt;height:74.95pt;z-index:251648000" filled="f" fillcolor="#cfc">
            <v:textbox style="mso-next-textbox:#_x0000_s1053;mso-direction-alt:auto">
              <w:txbxContent>
                <w:p w:rsidR="002578D0" w:rsidRDefault="002578D0" w:rsidP="0076692C">
                  <w:pPr>
                    <w:jc w:val="center"/>
                    <w:rPr>
                      <w:rFonts w:ascii="Arial" w:hAnsi="Arial" w:cs="Arial"/>
                      <w:b/>
                      <w:szCs w:val="18"/>
                    </w:rPr>
                  </w:pPr>
                  <w:r>
                    <w:rPr>
                      <w:rFonts w:ascii="Arial" w:hAnsi="Arial" w:cs="Arial"/>
                      <w:b/>
                      <w:szCs w:val="18"/>
                    </w:rPr>
                    <w:t>Manager’s and staff work together on r</w:t>
                  </w:r>
                  <w:r w:rsidRPr="0076692C">
                    <w:rPr>
                      <w:rFonts w:ascii="Arial" w:hAnsi="Arial" w:cs="Arial"/>
                      <w:b/>
                      <w:szCs w:val="18"/>
                    </w:rPr>
                    <w:t xml:space="preserve">isk </w:t>
                  </w:r>
                  <w:r>
                    <w:rPr>
                      <w:rFonts w:ascii="Arial" w:hAnsi="Arial" w:cs="Arial"/>
                      <w:b/>
                      <w:szCs w:val="18"/>
                    </w:rPr>
                    <w:t xml:space="preserve">control. </w:t>
                  </w:r>
                </w:p>
                <w:p w:rsidR="002578D0" w:rsidRDefault="002578D0" w:rsidP="0076692C">
                  <w:pPr>
                    <w:jc w:val="center"/>
                    <w:rPr>
                      <w:rFonts w:ascii="Arial" w:hAnsi="Arial" w:cs="Arial"/>
                      <w:b/>
                      <w:szCs w:val="18"/>
                    </w:rPr>
                  </w:pPr>
                </w:p>
                <w:p w:rsidR="002578D0" w:rsidRPr="0076692C" w:rsidRDefault="002578D0" w:rsidP="0076692C">
                  <w:pPr>
                    <w:jc w:val="center"/>
                    <w:rPr>
                      <w:rFonts w:ascii="Arial" w:hAnsi="Arial" w:cs="Arial"/>
                      <w:b/>
                      <w:sz w:val="20"/>
                      <w:szCs w:val="20"/>
                    </w:rPr>
                  </w:pPr>
                  <w:r>
                    <w:rPr>
                      <w:rFonts w:ascii="Arial" w:hAnsi="Arial" w:cs="Arial"/>
                      <w:b/>
                      <w:szCs w:val="18"/>
                    </w:rPr>
                    <w:t xml:space="preserve">*Member of staff </w:t>
                  </w:r>
                  <w:r w:rsidRPr="0076692C">
                    <w:rPr>
                      <w:rFonts w:ascii="Arial" w:hAnsi="Arial" w:cs="Arial"/>
                      <w:b/>
                      <w:szCs w:val="18"/>
                    </w:rPr>
                    <w:t>notifies their manager</w:t>
                  </w:r>
                  <w:r>
                    <w:rPr>
                      <w:rFonts w:ascii="Arial" w:hAnsi="Arial" w:cs="Arial"/>
                      <w:b/>
                      <w:szCs w:val="18"/>
                    </w:rPr>
                    <w:t xml:space="preserve"> if risks are not controlled.</w:t>
                  </w:r>
                </w:p>
                <w:p w:rsidR="002578D0" w:rsidRPr="0076692C" w:rsidRDefault="002578D0" w:rsidP="0076692C">
                  <w:pPr>
                    <w:jc w:val="center"/>
                    <w:rPr>
                      <w:szCs w:val="18"/>
                    </w:rPr>
                  </w:pPr>
                </w:p>
              </w:txbxContent>
            </v:textbox>
          </v:rect>
        </w:pict>
      </w:r>
    </w:p>
    <w:p w:rsidR="002578D0" w:rsidRDefault="002578D0" w:rsidP="00666F7E">
      <w:pPr>
        <w:rPr>
          <w:rFonts w:ascii="Arial" w:hAnsi="Arial" w:cs="Arial"/>
          <w:b/>
          <w:bCs/>
        </w:rPr>
      </w:pPr>
    </w:p>
    <w:p w:rsidR="002578D0" w:rsidRDefault="002578D0" w:rsidP="00666F7E">
      <w:pPr>
        <w:rPr>
          <w:rFonts w:ascii="Arial" w:hAnsi="Arial" w:cs="Arial"/>
          <w:b/>
          <w:bCs/>
        </w:rPr>
      </w:pPr>
    </w:p>
    <w:p w:rsidR="002578D0" w:rsidRDefault="002578D0" w:rsidP="00666F7E">
      <w:pPr>
        <w:rPr>
          <w:rFonts w:ascii="Arial" w:hAnsi="Arial" w:cs="Arial"/>
          <w:b/>
          <w:bCs/>
        </w:rPr>
      </w:pPr>
    </w:p>
    <w:p w:rsidR="002578D0" w:rsidRDefault="002578D0" w:rsidP="00666F7E">
      <w:pPr>
        <w:rPr>
          <w:rFonts w:ascii="Arial" w:hAnsi="Arial" w:cs="Arial"/>
          <w:b/>
          <w:bCs/>
        </w:rPr>
      </w:pPr>
    </w:p>
    <w:p w:rsidR="002578D0" w:rsidRDefault="002578D0" w:rsidP="00666F7E">
      <w:pPr>
        <w:rPr>
          <w:rFonts w:ascii="Arial" w:hAnsi="Arial" w:cs="Arial"/>
          <w:b/>
          <w:bCs/>
        </w:rPr>
      </w:pPr>
    </w:p>
    <w:p w:rsidR="002578D0" w:rsidRDefault="002578D0" w:rsidP="00666F7E">
      <w:pPr>
        <w:rPr>
          <w:rFonts w:ascii="Arial" w:hAnsi="Arial" w:cs="Arial"/>
          <w:b/>
          <w:bCs/>
        </w:rPr>
      </w:pPr>
    </w:p>
    <w:p w:rsidR="002578D0" w:rsidRDefault="002578D0" w:rsidP="00666F7E">
      <w:pP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8613"/>
      </w:tblGrid>
      <w:tr w:rsidR="004C5899" w:rsidTr="004C5899">
        <w:trPr>
          <w:trHeight w:val="471"/>
        </w:trPr>
        <w:tc>
          <w:tcPr>
            <w:tcW w:w="1809" w:type="dxa"/>
          </w:tcPr>
          <w:p w:rsidR="004C5899" w:rsidRDefault="004C5899" w:rsidP="004C5899">
            <w:pPr>
              <w:jc w:val="right"/>
              <w:rPr>
                <w:rFonts w:ascii="Arial" w:hAnsi="Arial" w:cs="Arial"/>
                <w:b/>
                <w:bCs/>
              </w:rPr>
            </w:pPr>
            <w:r>
              <w:rPr>
                <w:rFonts w:ascii="Arial" w:hAnsi="Arial" w:cs="Arial"/>
                <w:b/>
                <w:bCs/>
              </w:rPr>
              <w:t>Signed:</w:t>
            </w:r>
          </w:p>
        </w:tc>
        <w:tc>
          <w:tcPr>
            <w:tcW w:w="8613" w:type="dxa"/>
          </w:tcPr>
          <w:p w:rsidR="004C5899" w:rsidRDefault="004C5899" w:rsidP="00666F7E">
            <w:pPr>
              <w:rPr>
                <w:rFonts w:ascii="Arial" w:hAnsi="Arial" w:cs="Arial"/>
                <w:b/>
                <w:bCs/>
              </w:rPr>
            </w:pPr>
          </w:p>
        </w:tc>
      </w:tr>
      <w:tr w:rsidR="004C5899" w:rsidTr="004C5899">
        <w:trPr>
          <w:trHeight w:val="421"/>
        </w:trPr>
        <w:tc>
          <w:tcPr>
            <w:tcW w:w="1809" w:type="dxa"/>
          </w:tcPr>
          <w:p w:rsidR="004C5899" w:rsidRDefault="004C5899" w:rsidP="004C5899">
            <w:pPr>
              <w:jc w:val="right"/>
              <w:rPr>
                <w:rFonts w:ascii="Arial" w:hAnsi="Arial" w:cs="Arial"/>
                <w:b/>
                <w:bCs/>
              </w:rPr>
            </w:pPr>
            <w:r>
              <w:rPr>
                <w:rFonts w:ascii="Arial" w:hAnsi="Arial" w:cs="Arial"/>
                <w:b/>
                <w:bCs/>
              </w:rPr>
              <w:t xml:space="preserve">Name </w:t>
            </w:r>
            <w:r w:rsidRPr="004C5899">
              <w:rPr>
                <w:rFonts w:ascii="Arial" w:hAnsi="Arial" w:cs="Arial"/>
                <w:bCs/>
              </w:rPr>
              <w:t>(print):</w:t>
            </w:r>
            <w:r>
              <w:rPr>
                <w:rFonts w:ascii="Arial" w:hAnsi="Arial" w:cs="Arial"/>
                <w:b/>
                <w:bCs/>
              </w:rPr>
              <w:t xml:space="preserve"> </w:t>
            </w:r>
          </w:p>
        </w:tc>
        <w:tc>
          <w:tcPr>
            <w:tcW w:w="8613" w:type="dxa"/>
          </w:tcPr>
          <w:p w:rsidR="004C5899" w:rsidRDefault="004C5899" w:rsidP="00666F7E">
            <w:pPr>
              <w:rPr>
                <w:rFonts w:ascii="Arial" w:hAnsi="Arial" w:cs="Arial"/>
                <w:b/>
                <w:bCs/>
              </w:rPr>
            </w:pPr>
          </w:p>
        </w:tc>
      </w:tr>
      <w:tr w:rsidR="004C5899" w:rsidTr="004C5899">
        <w:trPr>
          <w:trHeight w:val="426"/>
        </w:trPr>
        <w:tc>
          <w:tcPr>
            <w:tcW w:w="1809" w:type="dxa"/>
          </w:tcPr>
          <w:p w:rsidR="004C5899" w:rsidRDefault="004C5899" w:rsidP="004C5899">
            <w:pPr>
              <w:jc w:val="right"/>
              <w:rPr>
                <w:rFonts w:ascii="Arial" w:hAnsi="Arial" w:cs="Arial"/>
                <w:b/>
                <w:bCs/>
              </w:rPr>
            </w:pPr>
            <w:r>
              <w:rPr>
                <w:rFonts w:ascii="Arial" w:hAnsi="Arial" w:cs="Arial"/>
                <w:b/>
                <w:bCs/>
              </w:rPr>
              <w:t xml:space="preserve">Date: </w:t>
            </w:r>
          </w:p>
        </w:tc>
        <w:tc>
          <w:tcPr>
            <w:tcW w:w="8613" w:type="dxa"/>
          </w:tcPr>
          <w:p w:rsidR="004C5899" w:rsidRDefault="004C5899" w:rsidP="00666F7E">
            <w:pPr>
              <w:rPr>
                <w:rFonts w:ascii="Arial" w:hAnsi="Arial" w:cs="Arial"/>
                <w:b/>
                <w:bCs/>
              </w:rPr>
            </w:pPr>
          </w:p>
        </w:tc>
      </w:tr>
    </w:tbl>
    <w:p w:rsidR="002578D0" w:rsidRDefault="002578D0" w:rsidP="00666F7E">
      <w:pPr>
        <w:rPr>
          <w:rFonts w:ascii="Arial" w:hAnsi="Arial" w:cs="Arial"/>
          <w:b/>
          <w:bCs/>
        </w:rPr>
      </w:pPr>
    </w:p>
    <w:sectPr w:rsidR="002578D0" w:rsidSect="004C5899">
      <w:footerReference w:type="even" r:id="rId9"/>
      <w:footerReference w:type="default" r:id="rId10"/>
      <w:pgSz w:w="11906" w:h="16838" w:code="9"/>
      <w:pgMar w:top="360" w:right="849" w:bottom="1276" w:left="851" w:header="709" w:footer="4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8D0" w:rsidRDefault="002578D0">
      <w:r>
        <w:separator/>
      </w:r>
    </w:p>
  </w:endnote>
  <w:endnote w:type="continuationSeparator" w:id="0">
    <w:p w:rsidR="002578D0" w:rsidRDefault="00257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D0" w:rsidRDefault="005A2873" w:rsidP="002857A3">
    <w:pPr>
      <w:pStyle w:val="Footer"/>
      <w:framePr w:wrap="auto" w:vAnchor="text" w:hAnchor="margin" w:xAlign="right" w:y="1"/>
      <w:rPr>
        <w:rStyle w:val="PageNumber"/>
      </w:rPr>
    </w:pPr>
    <w:r>
      <w:rPr>
        <w:rStyle w:val="PageNumber"/>
      </w:rPr>
      <w:fldChar w:fldCharType="begin"/>
    </w:r>
    <w:r w:rsidR="002578D0">
      <w:rPr>
        <w:rStyle w:val="PageNumber"/>
      </w:rPr>
      <w:instrText xml:space="preserve">PAGE  </w:instrText>
    </w:r>
    <w:r>
      <w:rPr>
        <w:rStyle w:val="PageNumber"/>
      </w:rPr>
      <w:fldChar w:fldCharType="end"/>
    </w:r>
  </w:p>
  <w:p w:rsidR="002578D0" w:rsidRDefault="002578D0" w:rsidP="009424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D0" w:rsidRDefault="002578D0">
    <w:pPr>
      <w:pStyle w:val="Footer"/>
      <w:rPr>
        <w:rFonts w:ascii="Arial" w:hAnsi="Arial" w:cs="Arial"/>
        <w:sz w:val="18"/>
        <w:szCs w:val="18"/>
      </w:rPr>
    </w:pPr>
    <w:r w:rsidRPr="00175EE0">
      <w:rPr>
        <w:rFonts w:ascii="Arial" w:hAnsi="Arial" w:cs="Arial"/>
        <w:sz w:val="18"/>
        <w:szCs w:val="18"/>
      </w:rPr>
      <w:t xml:space="preserve">NHS Lothian Occupational Health and Safety Department </w:t>
    </w:r>
  </w:p>
  <w:p w:rsidR="002578D0" w:rsidRDefault="004C5899">
    <w:pPr>
      <w:pStyle w:val="Footer"/>
      <w:rPr>
        <w:rFonts w:ascii="Arial" w:hAnsi="Arial" w:cs="Arial"/>
        <w:sz w:val="18"/>
        <w:szCs w:val="18"/>
      </w:rPr>
    </w:pPr>
    <w:r>
      <w:rPr>
        <w:rFonts w:ascii="Arial" w:hAnsi="Arial" w:cs="Arial"/>
        <w:sz w:val="18"/>
        <w:szCs w:val="18"/>
      </w:rPr>
      <w:t>Issue Number: OAD03</w:t>
    </w:r>
  </w:p>
  <w:p w:rsidR="002578D0" w:rsidRPr="004C5899" w:rsidRDefault="004C5899" w:rsidP="004C5899">
    <w:pPr>
      <w:pStyle w:val="Footer"/>
      <w:rPr>
        <w:rFonts w:ascii="Arial" w:hAnsi="Arial" w:cs="Arial"/>
        <w:sz w:val="18"/>
        <w:szCs w:val="18"/>
      </w:rPr>
    </w:pPr>
    <w:r>
      <w:rPr>
        <w:rFonts w:ascii="Arial" w:hAnsi="Arial" w:cs="Arial"/>
        <w:sz w:val="18"/>
        <w:szCs w:val="18"/>
      </w:rPr>
      <w:t>Issue Date: June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8D0" w:rsidRDefault="002578D0">
      <w:r>
        <w:separator/>
      </w:r>
    </w:p>
  </w:footnote>
  <w:footnote w:type="continuationSeparator" w:id="0">
    <w:p w:rsidR="002578D0" w:rsidRDefault="002578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42CBC"/>
    <w:multiLevelType w:val="hybridMultilevel"/>
    <w:tmpl w:val="A846381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F3C2926"/>
    <w:multiLevelType w:val="hybridMultilevel"/>
    <w:tmpl w:val="B98A9538"/>
    <w:lvl w:ilvl="0" w:tplc="F7FC0786">
      <w:start w:val="1"/>
      <w:numFmt w:val="bullet"/>
      <w:lvlText w:val=""/>
      <w:lvlJc w:val="left"/>
      <w:pPr>
        <w:tabs>
          <w:tab w:val="num" w:pos="720"/>
        </w:tabs>
        <w:ind w:left="720" w:hanging="360"/>
      </w:pPr>
      <w:rPr>
        <w:rFonts w:ascii="Wingdings" w:hAnsi="Wingdings" w:hint="default"/>
      </w:rPr>
    </w:lvl>
    <w:lvl w:ilvl="1" w:tplc="FCF61272">
      <w:start w:val="244"/>
      <w:numFmt w:val="bullet"/>
      <w:lvlText w:val=""/>
      <w:lvlJc w:val="left"/>
      <w:pPr>
        <w:tabs>
          <w:tab w:val="num" w:pos="1440"/>
        </w:tabs>
        <w:ind w:left="1440" w:hanging="360"/>
      </w:pPr>
      <w:rPr>
        <w:rFonts w:ascii="Wingdings" w:hAnsi="Wingdings" w:hint="default"/>
      </w:rPr>
    </w:lvl>
    <w:lvl w:ilvl="2" w:tplc="E1C6114E" w:tentative="1">
      <w:start w:val="1"/>
      <w:numFmt w:val="bullet"/>
      <w:lvlText w:val=""/>
      <w:lvlJc w:val="left"/>
      <w:pPr>
        <w:tabs>
          <w:tab w:val="num" w:pos="2160"/>
        </w:tabs>
        <w:ind w:left="2160" w:hanging="360"/>
      </w:pPr>
      <w:rPr>
        <w:rFonts w:ascii="Wingdings" w:hAnsi="Wingdings" w:hint="default"/>
      </w:rPr>
    </w:lvl>
    <w:lvl w:ilvl="3" w:tplc="3662C284" w:tentative="1">
      <w:start w:val="1"/>
      <w:numFmt w:val="bullet"/>
      <w:lvlText w:val=""/>
      <w:lvlJc w:val="left"/>
      <w:pPr>
        <w:tabs>
          <w:tab w:val="num" w:pos="2880"/>
        </w:tabs>
        <w:ind w:left="2880" w:hanging="360"/>
      </w:pPr>
      <w:rPr>
        <w:rFonts w:ascii="Wingdings" w:hAnsi="Wingdings" w:hint="default"/>
      </w:rPr>
    </w:lvl>
    <w:lvl w:ilvl="4" w:tplc="B72C87A8" w:tentative="1">
      <w:start w:val="1"/>
      <w:numFmt w:val="bullet"/>
      <w:lvlText w:val=""/>
      <w:lvlJc w:val="left"/>
      <w:pPr>
        <w:tabs>
          <w:tab w:val="num" w:pos="3600"/>
        </w:tabs>
        <w:ind w:left="3600" w:hanging="360"/>
      </w:pPr>
      <w:rPr>
        <w:rFonts w:ascii="Wingdings" w:hAnsi="Wingdings" w:hint="default"/>
      </w:rPr>
    </w:lvl>
    <w:lvl w:ilvl="5" w:tplc="9F286226" w:tentative="1">
      <w:start w:val="1"/>
      <w:numFmt w:val="bullet"/>
      <w:lvlText w:val=""/>
      <w:lvlJc w:val="left"/>
      <w:pPr>
        <w:tabs>
          <w:tab w:val="num" w:pos="4320"/>
        </w:tabs>
        <w:ind w:left="4320" w:hanging="360"/>
      </w:pPr>
      <w:rPr>
        <w:rFonts w:ascii="Wingdings" w:hAnsi="Wingdings" w:hint="default"/>
      </w:rPr>
    </w:lvl>
    <w:lvl w:ilvl="6" w:tplc="D5FCD768" w:tentative="1">
      <w:start w:val="1"/>
      <w:numFmt w:val="bullet"/>
      <w:lvlText w:val=""/>
      <w:lvlJc w:val="left"/>
      <w:pPr>
        <w:tabs>
          <w:tab w:val="num" w:pos="5040"/>
        </w:tabs>
        <w:ind w:left="5040" w:hanging="360"/>
      </w:pPr>
      <w:rPr>
        <w:rFonts w:ascii="Wingdings" w:hAnsi="Wingdings" w:hint="default"/>
      </w:rPr>
    </w:lvl>
    <w:lvl w:ilvl="7" w:tplc="2B861206" w:tentative="1">
      <w:start w:val="1"/>
      <w:numFmt w:val="bullet"/>
      <w:lvlText w:val=""/>
      <w:lvlJc w:val="left"/>
      <w:pPr>
        <w:tabs>
          <w:tab w:val="num" w:pos="5760"/>
        </w:tabs>
        <w:ind w:left="5760" w:hanging="360"/>
      </w:pPr>
      <w:rPr>
        <w:rFonts w:ascii="Wingdings" w:hAnsi="Wingdings" w:hint="default"/>
      </w:rPr>
    </w:lvl>
    <w:lvl w:ilvl="8" w:tplc="AEF214FA" w:tentative="1">
      <w:start w:val="1"/>
      <w:numFmt w:val="bullet"/>
      <w:lvlText w:val=""/>
      <w:lvlJc w:val="left"/>
      <w:pPr>
        <w:tabs>
          <w:tab w:val="num" w:pos="6480"/>
        </w:tabs>
        <w:ind w:left="6480" w:hanging="360"/>
      </w:pPr>
      <w:rPr>
        <w:rFonts w:ascii="Wingdings" w:hAnsi="Wingdings" w:hint="default"/>
      </w:rPr>
    </w:lvl>
  </w:abstractNum>
  <w:abstractNum w:abstractNumId="2">
    <w:nsid w:val="14DD0982"/>
    <w:multiLevelType w:val="hybridMultilevel"/>
    <w:tmpl w:val="FE4649E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16D8146B"/>
    <w:multiLevelType w:val="hybridMultilevel"/>
    <w:tmpl w:val="EE84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0860A3"/>
    <w:multiLevelType w:val="multilevel"/>
    <w:tmpl w:val="1C401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F204185"/>
    <w:multiLevelType w:val="hybridMultilevel"/>
    <w:tmpl w:val="96D0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2E65E3"/>
    <w:multiLevelType w:val="hybridMultilevel"/>
    <w:tmpl w:val="E1C4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7F2229"/>
    <w:multiLevelType w:val="hybridMultilevel"/>
    <w:tmpl w:val="4D540F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2A1A5207"/>
    <w:multiLevelType w:val="hybridMultilevel"/>
    <w:tmpl w:val="39A273FC"/>
    <w:lvl w:ilvl="0" w:tplc="F7FC0786">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cs="Times New Roman" w:hint="default"/>
      </w:rPr>
    </w:lvl>
    <w:lvl w:ilvl="2" w:tplc="E1C6114E" w:tentative="1">
      <w:start w:val="1"/>
      <w:numFmt w:val="bullet"/>
      <w:lvlText w:val=""/>
      <w:lvlJc w:val="left"/>
      <w:pPr>
        <w:tabs>
          <w:tab w:val="num" w:pos="2160"/>
        </w:tabs>
        <w:ind w:left="2160" w:hanging="360"/>
      </w:pPr>
      <w:rPr>
        <w:rFonts w:ascii="Wingdings" w:hAnsi="Wingdings" w:hint="default"/>
      </w:rPr>
    </w:lvl>
    <w:lvl w:ilvl="3" w:tplc="3662C284" w:tentative="1">
      <w:start w:val="1"/>
      <w:numFmt w:val="bullet"/>
      <w:lvlText w:val=""/>
      <w:lvlJc w:val="left"/>
      <w:pPr>
        <w:tabs>
          <w:tab w:val="num" w:pos="2880"/>
        </w:tabs>
        <w:ind w:left="2880" w:hanging="360"/>
      </w:pPr>
      <w:rPr>
        <w:rFonts w:ascii="Wingdings" w:hAnsi="Wingdings" w:hint="default"/>
      </w:rPr>
    </w:lvl>
    <w:lvl w:ilvl="4" w:tplc="B72C87A8" w:tentative="1">
      <w:start w:val="1"/>
      <w:numFmt w:val="bullet"/>
      <w:lvlText w:val=""/>
      <w:lvlJc w:val="left"/>
      <w:pPr>
        <w:tabs>
          <w:tab w:val="num" w:pos="3600"/>
        </w:tabs>
        <w:ind w:left="3600" w:hanging="360"/>
      </w:pPr>
      <w:rPr>
        <w:rFonts w:ascii="Wingdings" w:hAnsi="Wingdings" w:hint="default"/>
      </w:rPr>
    </w:lvl>
    <w:lvl w:ilvl="5" w:tplc="9F286226" w:tentative="1">
      <w:start w:val="1"/>
      <w:numFmt w:val="bullet"/>
      <w:lvlText w:val=""/>
      <w:lvlJc w:val="left"/>
      <w:pPr>
        <w:tabs>
          <w:tab w:val="num" w:pos="4320"/>
        </w:tabs>
        <w:ind w:left="4320" w:hanging="360"/>
      </w:pPr>
      <w:rPr>
        <w:rFonts w:ascii="Wingdings" w:hAnsi="Wingdings" w:hint="default"/>
      </w:rPr>
    </w:lvl>
    <w:lvl w:ilvl="6" w:tplc="D5FCD768" w:tentative="1">
      <w:start w:val="1"/>
      <w:numFmt w:val="bullet"/>
      <w:lvlText w:val=""/>
      <w:lvlJc w:val="left"/>
      <w:pPr>
        <w:tabs>
          <w:tab w:val="num" w:pos="5040"/>
        </w:tabs>
        <w:ind w:left="5040" w:hanging="360"/>
      </w:pPr>
      <w:rPr>
        <w:rFonts w:ascii="Wingdings" w:hAnsi="Wingdings" w:hint="default"/>
      </w:rPr>
    </w:lvl>
    <w:lvl w:ilvl="7" w:tplc="2B861206" w:tentative="1">
      <w:start w:val="1"/>
      <w:numFmt w:val="bullet"/>
      <w:lvlText w:val=""/>
      <w:lvlJc w:val="left"/>
      <w:pPr>
        <w:tabs>
          <w:tab w:val="num" w:pos="5760"/>
        </w:tabs>
        <w:ind w:left="5760" w:hanging="360"/>
      </w:pPr>
      <w:rPr>
        <w:rFonts w:ascii="Wingdings" w:hAnsi="Wingdings" w:hint="default"/>
      </w:rPr>
    </w:lvl>
    <w:lvl w:ilvl="8" w:tplc="AEF214FA" w:tentative="1">
      <w:start w:val="1"/>
      <w:numFmt w:val="bullet"/>
      <w:lvlText w:val=""/>
      <w:lvlJc w:val="left"/>
      <w:pPr>
        <w:tabs>
          <w:tab w:val="num" w:pos="6480"/>
        </w:tabs>
        <w:ind w:left="6480" w:hanging="360"/>
      </w:pPr>
      <w:rPr>
        <w:rFonts w:ascii="Wingdings" w:hAnsi="Wingdings" w:hint="default"/>
      </w:rPr>
    </w:lvl>
  </w:abstractNum>
  <w:abstractNum w:abstractNumId="9">
    <w:nsid w:val="3D2E52C9"/>
    <w:multiLevelType w:val="hybridMultilevel"/>
    <w:tmpl w:val="67B643AE"/>
    <w:lvl w:ilvl="0" w:tplc="0809000F">
      <w:start w:val="1"/>
      <w:numFmt w:val="decimal"/>
      <w:lvlText w:val="%1."/>
      <w:lvlJc w:val="left"/>
      <w:pPr>
        <w:tabs>
          <w:tab w:val="num" w:pos="1800"/>
        </w:tabs>
        <w:ind w:left="1800" w:hanging="360"/>
      </w:pPr>
      <w:rPr>
        <w:rFonts w:cs="Times New Roman"/>
      </w:rPr>
    </w:lvl>
    <w:lvl w:ilvl="1" w:tplc="08090019">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10">
    <w:nsid w:val="46E626CB"/>
    <w:multiLevelType w:val="multilevel"/>
    <w:tmpl w:val="D708D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EAA2073"/>
    <w:multiLevelType w:val="multilevel"/>
    <w:tmpl w:val="1D86F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AC1766A"/>
    <w:multiLevelType w:val="hybridMultilevel"/>
    <w:tmpl w:val="16C877E0"/>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77FE1FE8"/>
    <w:multiLevelType w:val="hybridMultilevel"/>
    <w:tmpl w:val="56E2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8B46187"/>
    <w:multiLevelType w:val="hybridMultilevel"/>
    <w:tmpl w:val="611CCC7E"/>
    <w:lvl w:ilvl="0" w:tplc="0809000F">
      <w:start w:val="1"/>
      <w:numFmt w:val="decimal"/>
      <w:lvlText w:val="%1."/>
      <w:lvlJc w:val="left"/>
      <w:pPr>
        <w:tabs>
          <w:tab w:val="num" w:pos="2520"/>
        </w:tabs>
        <w:ind w:left="2520" w:hanging="360"/>
      </w:pPr>
      <w:rPr>
        <w:rFonts w:cs="Times New Roman"/>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num w:numId="1">
    <w:abstractNumId w:val="4"/>
  </w:num>
  <w:num w:numId="2">
    <w:abstractNumId w:val="2"/>
  </w:num>
  <w:num w:numId="3">
    <w:abstractNumId w:val="12"/>
  </w:num>
  <w:num w:numId="4">
    <w:abstractNumId w:val="10"/>
  </w:num>
  <w:num w:numId="5">
    <w:abstractNumId w:val="11"/>
  </w:num>
  <w:num w:numId="6">
    <w:abstractNumId w:val="7"/>
  </w:num>
  <w:num w:numId="7">
    <w:abstractNumId w:val="1"/>
  </w:num>
  <w:num w:numId="8">
    <w:abstractNumId w:val="8"/>
  </w:num>
  <w:num w:numId="9">
    <w:abstractNumId w:val="9"/>
  </w:num>
  <w:num w:numId="10">
    <w:abstractNumId w:val="14"/>
  </w:num>
  <w:num w:numId="11">
    <w:abstractNumId w:val="3"/>
  </w:num>
  <w:num w:numId="12">
    <w:abstractNumId w:val="5"/>
  </w:num>
  <w:num w:numId="13">
    <w:abstractNumId w:val="13"/>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056125"/>
    <w:rsid w:val="00015717"/>
    <w:rsid w:val="00016F76"/>
    <w:rsid w:val="00025342"/>
    <w:rsid w:val="00026A7B"/>
    <w:rsid w:val="00032A56"/>
    <w:rsid w:val="00056125"/>
    <w:rsid w:val="000566E4"/>
    <w:rsid w:val="00076FAF"/>
    <w:rsid w:val="0007703D"/>
    <w:rsid w:val="000A5219"/>
    <w:rsid w:val="000E3ED2"/>
    <w:rsid w:val="000E7833"/>
    <w:rsid w:val="00101AE2"/>
    <w:rsid w:val="00103D78"/>
    <w:rsid w:val="0010576A"/>
    <w:rsid w:val="00105A2E"/>
    <w:rsid w:val="00111EFB"/>
    <w:rsid w:val="00117449"/>
    <w:rsid w:val="00127AA8"/>
    <w:rsid w:val="00143289"/>
    <w:rsid w:val="00175EE0"/>
    <w:rsid w:val="00184A7D"/>
    <w:rsid w:val="001912BA"/>
    <w:rsid w:val="001A1263"/>
    <w:rsid w:val="001A19D9"/>
    <w:rsid w:val="001B1645"/>
    <w:rsid w:val="001B46E5"/>
    <w:rsid w:val="001B74F4"/>
    <w:rsid w:val="001E35C8"/>
    <w:rsid w:val="002413B0"/>
    <w:rsid w:val="002578D0"/>
    <w:rsid w:val="00261E66"/>
    <w:rsid w:val="002664E3"/>
    <w:rsid w:val="00277876"/>
    <w:rsid w:val="0028266C"/>
    <w:rsid w:val="002857A3"/>
    <w:rsid w:val="00291107"/>
    <w:rsid w:val="00291D6E"/>
    <w:rsid w:val="00294EDE"/>
    <w:rsid w:val="002C173C"/>
    <w:rsid w:val="002C4676"/>
    <w:rsid w:val="002D478F"/>
    <w:rsid w:val="002E6BAB"/>
    <w:rsid w:val="002E7062"/>
    <w:rsid w:val="00316816"/>
    <w:rsid w:val="00331F1D"/>
    <w:rsid w:val="0033508B"/>
    <w:rsid w:val="003417BC"/>
    <w:rsid w:val="00342C95"/>
    <w:rsid w:val="003534A5"/>
    <w:rsid w:val="0036359F"/>
    <w:rsid w:val="00390B1A"/>
    <w:rsid w:val="003A4F66"/>
    <w:rsid w:val="003A60B0"/>
    <w:rsid w:val="003C21AA"/>
    <w:rsid w:val="003C38C1"/>
    <w:rsid w:val="003D058C"/>
    <w:rsid w:val="003E1AC9"/>
    <w:rsid w:val="00416D2D"/>
    <w:rsid w:val="00422963"/>
    <w:rsid w:val="0043016C"/>
    <w:rsid w:val="00463865"/>
    <w:rsid w:val="004677E9"/>
    <w:rsid w:val="0049222E"/>
    <w:rsid w:val="004974C2"/>
    <w:rsid w:val="004A5CFB"/>
    <w:rsid w:val="004C5899"/>
    <w:rsid w:val="004D048E"/>
    <w:rsid w:val="004F737E"/>
    <w:rsid w:val="004F75E1"/>
    <w:rsid w:val="00502E9C"/>
    <w:rsid w:val="00515BA1"/>
    <w:rsid w:val="0054574E"/>
    <w:rsid w:val="00584486"/>
    <w:rsid w:val="00590009"/>
    <w:rsid w:val="005904A2"/>
    <w:rsid w:val="005A13A6"/>
    <w:rsid w:val="005A2873"/>
    <w:rsid w:val="005B2101"/>
    <w:rsid w:val="005C4FF5"/>
    <w:rsid w:val="005C5B80"/>
    <w:rsid w:val="005D2C59"/>
    <w:rsid w:val="00603729"/>
    <w:rsid w:val="00610146"/>
    <w:rsid w:val="00613205"/>
    <w:rsid w:val="00642C90"/>
    <w:rsid w:val="00644002"/>
    <w:rsid w:val="00655A1A"/>
    <w:rsid w:val="00666F7E"/>
    <w:rsid w:val="00675D43"/>
    <w:rsid w:val="00676587"/>
    <w:rsid w:val="00680C44"/>
    <w:rsid w:val="00684441"/>
    <w:rsid w:val="006C283E"/>
    <w:rsid w:val="006D1F3F"/>
    <w:rsid w:val="006D26C5"/>
    <w:rsid w:val="006D740A"/>
    <w:rsid w:val="006E31A6"/>
    <w:rsid w:val="006F782B"/>
    <w:rsid w:val="00705D32"/>
    <w:rsid w:val="00720010"/>
    <w:rsid w:val="007218BB"/>
    <w:rsid w:val="0073614C"/>
    <w:rsid w:val="00743AFA"/>
    <w:rsid w:val="00747D6B"/>
    <w:rsid w:val="00761957"/>
    <w:rsid w:val="0076692C"/>
    <w:rsid w:val="00766FE4"/>
    <w:rsid w:val="00777B09"/>
    <w:rsid w:val="007952EE"/>
    <w:rsid w:val="007A3408"/>
    <w:rsid w:val="007A3DC0"/>
    <w:rsid w:val="007B2BEE"/>
    <w:rsid w:val="007B3037"/>
    <w:rsid w:val="007C0D11"/>
    <w:rsid w:val="007D50F0"/>
    <w:rsid w:val="007E33BB"/>
    <w:rsid w:val="007F5DE5"/>
    <w:rsid w:val="008035BC"/>
    <w:rsid w:val="008065ED"/>
    <w:rsid w:val="00817371"/>
    <w:rsid w:val="00826DFF"/>
    <w:rsid w:val="008339CA"/>
    <w:rsid w:val="00847494"/>
    <w:rsid w:val="00872F93"/>
    <w:rsid w:val="008A1345"/>
    <w:rsid w:val="008A7B69"/>
    <w:rsid w:val="008B0C68"/>
    <w:rsid w:val="008C129B"/>
    <w:rsid w:val="008C1692"/>
    <w:rsid w:val="008C74A8"/>
    <w:rsid w:val="008E3751"/>
    <w:rsid w:val="008E65AA"/>
    <w:rsid w:val="008F4A0D"/>
    <w:rsid w:val="00915CA6"/>
    <w:rsid w:val="009205A8"/>
    <w:rsid w:val="00921B5C"/>
    <w:rsid w:val="00930BF3"/>
    <w:rsid w:val="00931EC9"/>
    <w:rsid w:val="0094244C"/>
    <w:rsid w:val="009449E0"/>
    <w:rsid w:val="009530D0"/>
    <w:rsid w:val="009631BE"/>
    <w:rsid w:val="00964811"/>
    <w:rsid w:val="009700A2"/>
    <w:rsid w:val="0099069A"/>
    <w:rsid w:val="009974AE"/>
    <w:rsid w:val="009B4471"/>
    <w:rsid w:val="009B7A85"/>
    <w:rsid w:val="009C0CF4"/>
    <w:rsid w:val="009C1C77"/>
    <w:rsid w:val="009C2743"/>
    <w:rsid w:val="009D097A"/>
    <w:rsid w:val="009D6F8F"/>
    <w:rsid w:val="009E3225"/>
    <w:rsid w:val="009E5FD2"/>
    <w:rsid w:val="009F25B5"/>
    <w:rsid w:val="009F2E93"/>
    <w:rsid w:val="009F5FDE"/>
    <w:rsid w:val="00A01CBB"/>
    <w:rsid w:val="00A14C99"/>
    <w:rsid w:val="00A23A6F"/>
    <w:rsid w:val="00A264AA"/>
    <w:rsid w:val="00A40363"/>
    <w:rsid w:val="00A57B92"/>
    <w:rsid w:val="00A658AF"/>
    <w:rsid w:val="00A8624A"/>
    <w:rsid w:val="00A862D1"/>
    <w:rsid w:val="00A94263"/>
    <w:rsid w:val="00AB6DA8"/>
    <w:rsid w:val="00AC36BE"/>
    <w:rsid w:val="00AC50D6"/>
    <w:rsid w:val="00AC7A34"/>
    <w:rsid w:val="00AD4F07"/>
    <w:rsid w:val="00AE234E"/>
    <w:rsid w:val="00AE5201"/>
    <w:rsid w:val="00B10937"/>
    <w:rsid w:val="00B12B58"/>
    <w:rsid w:val="00B33FCA"/>
    <w:rsid w:val="00B35EB1"/>
    <w:rsid w:val="00B362FD"/>
    <w:rsid w:val="00B3777D"/>
    <w:rsid w:val="00B70680"/>
    <w:rsid w:val="00B7271E"/>
    <w:rsid w:val="00B74D89"/>
    <w:rsid w:val="00B770EE"/>
    <w:rsid w:val="00B77C08"/>
    <w:rsid w:val="00B80E51"/>
    <w:rsid w:val="00B94AB8"/>
    <w:rsid w:val="00B9514D"/>
    <w:rsid w:val="00BA2C38"/>
    <w:rsid w:val="00BB5901"/>
    <w:rsid w:val="00BB79C1"/>
    <w:rsid w:val="00BC6603"/>
    <w:rsid w:val="00BD112B"/>
    <w:rsid w:val="00BD23A0"/>
    <w:rsid w:val="00BD433D"/>
    <w:rsid w:val="00BF1B7A"/>
    <w:rsid w:val="00BF6748"/>
    <w:rsid w:val="00BF6A25"/>
    <w:rsid w:val="00C1450E"/>
    <w:rsid w:val="00C1733C"/>
    <w:rsid w:val="00C325D3"/>
    <w:rsid w:val="00C32A01"/>
    <w:rsid w:val="00C3564C"/>
    <w:rsid w:val="00C40E76"/>
    <w:rsid w:val="00C464F8"/>
    <w:rsid w:val="00C52B91"/>
    <w:rsid w:val="00C61842"/>
    <w:rsid w:val="00C64EFB"/>
    <w:rsid w:val="00C80224"/>
    <w:rsid w:val="00C90114"/>
    <w:rsid w:val="00C926A7"/>
    <w:rsid w:val="00CE570A"/>
    <w:rsid w:val="00CF10E1"/>
    <w:rsid w:val="00CF24E6"/>
    <w:rsid w:val="00CF7428"/>
    <w:rsid w:val="00D01CE2"/>
    <w:rsid w:val="00D12024"/>
    <w:rsid w:val="00D14F27"/>
    <w:rsid w:val="00D2035E"/>
    <w:rsid w:val="00D272DE"/>
    <w:rsid w:val="00D57D53"/>
    <w:rsid w:val="00D609FB"/>
    <w:rsid w:val="00D6583B"/>
    <w:rsid w:val="00D7006D"/>
    <w:rsid w:val="00D73373"/>
    <w:rsid w:val="00D73711"/>
    <w:rsid w:val="00D854A3"/>
    <w:rsid w:val="00D96330"/>
    <w:rsid w:val="00D967F8"/>
    <w:rsid w:val="00DA0BAE"/>
    <w:rsid w:val="00DA2FAD"/>
    <w:rsid w:val="00DA630C"/>
    <w:rsid w:val="00DA73DE"/>
    <w:rsid w:val="00DB0C60"/>
    <w:rsid w:val="00DB2208"/>
    <w:rsid w:val="00DD0C4A"/>
    <w:rsid w:val="00DD52F8"/>
    <w:rsid w:val="00E02B19"/>
    <w:rsid w:val="00E13395"/>
    <w:rsid w:val="00E25E5F"/>
    <w:rsid w:val="00E45928"/>
    <w:rsid w:val="00E66E1B"/>
    <w:rsid w:val="00EB225F"/>
    <w:rsid w:val="00F04612"/>
    <w:rsid w:val="00F05785"/>
    <w:rsid w:val="00F17C15"/>
    <w:rsid w:val="00F43E88"/>
    <w:rsid w:val="00F725F4"/>
    <w:rsid w:val="00F90519"/>
    <w:rsid w:val="00F9549A"/>
    <w:rsid w:val="00FA0AAC"/>
    <w:rsid w:val="00FA58A1"/>
    <w:rsid w:val="00FA67F2"/>
    <w:rsid w:val="00FC792F"/>
    <w:rsid w:val="00FE5A86"/>
    <w:rsid w:val="00FF04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colormenu v:ext="edit" fillcolor="none"/>
    </o:shapedefaults>
    <o:shapelayout v:ext="edit">
      <o:idmap v:ext="edit" data="1"/>
      <o:rules v:ext="edit">
        <o:r id="V:Rule11" type="connector" idref="#_x0000_s1035"/>
        <o:r id="V:Rule12" type="connector" idref="#_x0000_s1039"/>
        <o:r id="V:Rule13" type="connector" idref="#_x0000_s1036"/>
        <o:r id="V:Rule14" type="connector" idref="#_x0000_s1046"/>
        <o:r id="V:Rule15" type="connector" idref="#_x0000_s1044"/>
        <o:r id="V:Rule16" type="connector" idref="#_x0000_s1040"/>
        <o:r id="V:Rule17" type="connector" idref="#_x0000_s1041"/>
        <o:r id="V:Rule18" type="connector" idref="#_x0000_s1052"/>
        <o:r id="V:Rule19" type="connector" idref="#_x0000_s1047"/>
        <o:r id="V:Rule20"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2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67F2"/>
    <w:pPr>
      <w:tabs>
        <w:tab w:val="center" w:pos="4153"/>
        <w:tab w:val="right" w:pos="8306"/>
      </w:tabs>
    </w:pPr>
  </w:style>
  <w:style w:type="character" w:customStyle="1" w:styleId="HeaderChar">
    <w:name w:val="Header Char"/>
    <w:basedOn w:val="DefaultParagraphFont"/>
    <w:link w:val="Header"/>
    <w:uiPriority w:val="99"/>
    <w:semiHidden/>
    <w:locked/>
    <w:rsid w:val="00CF10E1"/>
    <w:rPr>
      <w:rFonts w:cs="Times New Roman"/>
      <w:sz w:val="24"/>
      <w:szCs w:val="24"/>
      <w:lang w:eastAsia="en-US"/>
    </w:rPr>
  </w:style>
  <w:style w:type="paragraph" w:styleId="Footer">
    <w:name w:val="footer"/>
    <w:basedOn w:val="Normal"/>
    <w:link w:val="FooterChar"/>
    <w:uiPriority w:val="99"/>
    <w:rsid w:val="00FA67F2"/>
    <w:pPr>
      <w:tabs>
        <w:tab w:val="center" w:pos="4153"/>
        <w:tab w:val="right" w:pos="8306"/>
      </w:tabs>
    </w:pPr>
  </w:style>
  <w:style w:type="character" w:customStyle="1" w:styleId="FooterChar">
    <w:name w:val="Footer Char"/>
    <w:basedOn w:val="DefaultParagraphFont"/>
    <w:link w:val="Footer"/>
    <w:uiPriority w:val="99"/>
    <w:locked/>
    <w:rsid w:val="00CF10E1"/>
    <w:rPr>
      <w:rFonts w:cs="Times New Roman"/>
      <w:sz w:val="24"/>
      <w:szCs w:val="24"/>
      <w:lang w:eastAsia="en-US"/>
    </w:rPr>
  </w:style>
  <w:style w:type="paragraph" w:styleId="NormalWeb">
    <w:name w:val="Normal (Web)"/>
    <w:basedOn w:val="Normal"/>
    <w:uiPriority w:val="99"/>
    <w:rsid w:val="00C3564C"/>
    <w:pPr>
      <w:spacing w:before="100" w:beforeAutospacing="1" w:after="240" w:line="312" w:lineRule="atLeast"/>
    </w:pPr>
    <w:rPr>
      <w:lang w:eastAsia="en-GB"/>
    </w:rPr>
  </w:style>
  <w:style w:type="character" w:styleId="PageNumber">
    <w:name w:val="page number"/>
    <w:basedOn w:val="DefaultParagraphFont"/>
    <w:uiPriority w:val="99"/>
    <w:rsid w:val="0094244C"/>
    <w:rPr>
      <w:rFonts w:cs="Times New Roman"/>
    </w:rPr>
  </w:style>
  <w:style w:type="character" w:styleId="Emphasis">
    <w:name w:val="Emphasis"/>
    <w:basedOn w:val="DefaultParagraphFont"/>
    <w:uiPriority w:val="99"/>
    <w:qFormat/>
    <w:locked/>
    <w:rsid w:val="00C32A01"/>
    <w:rPr>
      <w:rFonts w:cs="Times New Roman"/>
      <w:i/>
      <w:iCs/>
    </w:rPr>
  </w:style>
  <w:style w:type="paragraph" w:styleId="BalloonText">
    <w:name w:val="Balloon Text"/>
    <w:basedOn w:val="Normal"/>
    <w:link w:val="BalloonTextChar"/>
    <w:uiPriority w:val="99"/>
    <w:rsid w:val="00175EE0"/>
    <w:rPr>
      <w:rFonts w:ascii="Tahoma" w:hAnsi="Tahoma" w:cs="Tahoma"/>
      <w:sz w:val="16"/>
      <w:szCs w:val="16"/>
    </w:rPr>
  </w:style>
  <w:style w:type="character" w:customStyle="1" w:styleId="BalloonTextChar">
    <w:name w:val="Balloon Text Char"/>
    <w:basedOn w:val="DefaultParagraphFont"/>
    <w:link w:val="BalloonText"/>
    <w:uiPriority w:val="99"/>
    <w:locked/>
    <w:rsid w:val="00175EE0"/>
    <w:rPr>
      <w:rFonts w:ascii="Tahoma" w:hAnsi="Tahoma" w:cs="Tahoma"/>
      <w:sz w:val="16"/>
      <w:szCs w:val="16"/>
      <w:lang w:eastAsia="en-US"/>
    </w:rPr>
  </w:style>
  <w:style w:type="character" w:styleId="Hyperlink">
    <w:name w:val="Hyperlink"/>
    <w:basedOn w:val="DefaultParagraphFont"/>
    <w:uiPriority w:val="99"/>
    <w:rsid w:val="005C4FF5"/>
    <w:rPr>
      <w:rFonts w:cs="Times New Roman"/>
      <w:color w:val="0000FF"/>
      <w:u w:val="single"/>
    </w:rPr>
  </w:style>
  <w:style w:type="character" w:styleId="FollowedHyperlink">
    <w:name w:val="FollowedHyperlink"/>
    <w:basedOn w:val="DefaultParagraphFont"/>
    <w:uiPriority w:val="99"/>
    <w:rsid w:val="005C4FF5"/>
    <w:rPr>
      <w:rFonts w:cs="Times New Roman"/>
      <w:color w:val="800080"/>
      <w:u w:val="single"/>
    </w:rPr>
  </w:style>
  <w:style w:type="table" w:styleId="TableGrid">
    <w:name w:val="Table Grid"/>
    <w:basedOn w:val="TableNormal"/>
    <w:locked/>
    <w:rsid w:val="004C5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347657">
      <w:marLeft w:val="0"/>
      <w:marRight w:val="0"/>
      <w:marTop w:val="0"/>
      <w:marBottom w:val="0"/>
      <w:divBdr>
        <w:top w:val="none" w:sz="0" w:space="0" w:color="auto"/>
        <w:left w:val="none" w:sz="0" w:space="0" w:color="auto"/>
        <w:bottom w:val="none" w:sz="0" w:space="0" w:color="auto"/>
        <w:right w:val="none" w:sz="0" w:space="0" w:color="auto"/>
      </w:divBdr>
    </w:div>
    <w:div w:id="873347658">
      <w:marLeft w:val="0"/>
      <w:marRight w:val="0"/>
      <w:marTop w:val="0"/>
      <w:marBottom w:val="0"/>
      <w:divBdr>
        <w:top w:val="none" w:sz="0" w:space="0" w:color="auto"/>
        <w:left w:val="none" w:sz="0" w:space="0" w:color="auto"/>
        <w:bottom w:val="none" w:sz="0" w:space="0" w:color="auto"/>
        <w:right w:val="none" w:sz="0" w:space="0" w:color="auto"/>
      </w:divBdr>
    </w:div>
    <w:div w:id="873347659">
      <w:marLeft w:val="0"/>
      <w:marRight w:val="0"/>
      <w:marTop w:val="0"/>
      <w:marBottom w:val="0"/>
      <w:divBdr>
        <w:top w:val="none" w:sz="0" w:space="0" w:color="auto"/>
        <w:left w:val="none" w:sz="0" w:space="0" w:color="auto"/>
        <w:bottom w:val="none" w:sz="0" w:space="0" w:color="auto"/>
        <w:right w:val="none" w:sz="0" w:space="0" w:color="auto"/>
      </w:divBdr>
    </w:div>
    <w:div w:id="873347660">
      <w:marLeft w:val="0"/>
      <w:marRight w:val="0"/>
      <w:marTop w:val="0"/>
      <w:marBottom w:val="0"/>
      <w:divBdr>
        <w:top w:val="none" w:sz="0" w:space="0" w:color="auto"/>
        <w:left w:val="none" w:sz="0" w:space="0" w:color="auto"/>
        <w:bottom w:val="none" w:sz="0" w:space="0" w:color="auto"/>
        <w:right w:val="none" w:sz="0" w:space="0" w:color="auto"/>
      </w:divBdr>
    </w:div>
    <w:div w:id="873347661">
      <w:marLeft w:val="0"/>
      <w:marRight w:val="0"/>
      <w:marTop w:val="0"/>
      <w:marBottom w:val="0"/>
      <w:divBdr>
        <w:top w:val="none" w:sz="0" w:space="0" w:color="auto"/>
        <w:left w:val="none" w:sz="0" w:space="0" w:color="auto"/>
        <w:bottom w:val="none" w:sz="0" w:space="0" w:color="auto"/>
        <w:right w:val="none" w:sz="0" w:space="0" w:color="auto"/>
      </w:divBdr>
    </w:div>
    <w:div w:id="873347662">
      <w:marLeft w:val="0"/>
      <w:marRight w:val="0"/>
      <w:marTop w:val="0"/>
      <w:marBottom w:val="0"/>
      <w:divBdr>
        <w:top w:val="none" w:sz="0" w:space="0" w:color="auto"/>
        <w:left w:val="none" w:sz="0" w:space="0" w:color="auto"/>
        <w:bottom w:val="none" w:sz="0" w:space="0" w:color="auto"/>
        <w:right w:val="none" w:sz="0" w:space="0" w:color="auto"/>
      </w:divBdr>
    </w:div>
    <w:div w:id="873347663">
      <w:marLeft w:val="0"/>
      <w:marRight w:val="0"/>
      <w:marTop w:val="0"/>
      <w:marBottom w:val="0"/>
      <w:divBdr>
        <w:top w:val="none" w:sz="0" w:space="0" w:color="auto"/>
        <w:left w:val="none" w:sz="0" w:space="0" w:color="auto"/>
        <w:bottom w:val="none" w:sz="0" w:space="0" w:color="auto"/>
        <w:right w:val="none" w:sz="0" w:space="0" w:color="auto"/>
      </w:divBdr>
    </w:div>
    <w:div w:id="873347664">
      <w:marLeft w:val="0"/>
      <w:marRight w:val="0"/>
      <w:marTop w:val="0"/>
      <w:marBottom w:val="0"/>
      <w:divBdr>
        <w:top w:val="none" w:sz="0" w:space="0" w:color="auto"/>
        <w:left w:val="none" w:sz="0" w:space="0" w:color="auto"/>
        <w:bottom w:val="none" w:sz="0" w:space="0" w:color="auto"/>
        <w:right w:val="none" w:sz="0" w:space="0" w:color="auto"/>
      </w:divBdr>
    </w:div>
    <w:div w:id="873347665">
      <w:marLeft w:val="0"/>
      <w:marRight w:val="0"/>
      <w:marTop w:val="0"/>
      <w:marBottom w:val="0"/>
      <w:divBdr>
        <w:top w:val="none" w:sz="0" w:space="0" w:color="auto"/>
        <w:left w:val="none" w:sz="0" w:space="0" w:color="auto"/>
        <w:bottom w:val="none" w:sz="0" w:space="0" w:color="auto"/>
        <w:right w:val="none" w:sz="0" w:space="0" w:color="auto"/>
      </w:divBdr>
    </w:div>
    <w:div w:id="873347666">
      <w:marLeft w:val="0"/>
      <w:marRight w:val="0"/>
      <w:marTop w:val="0"/>
      <w:marBottom w:val="0"/>
      <w:divBdr>
        <w:top w:val="none" w:sz="0" w:space="0" w:color="auto"/>
        <w:left w:val="none" w:sz="0" w:space="0" w:color="auto"/>
        <w:bottom w:val="none" w:sz="0" w:space="0" w:color="auto"/>
        <w:right w:val="none" w:sz="0" w:space="0" w:color="auto"/>
      </w:divBdr>
    </w:div>
    <w:div w:id="873347667">
      <w:marLeft w:val="0"/>
      <w:marRight w:val="0"/>
      <w:marTop w:val="0"/>
      <w:marBottom w:val="0"/>
      <w:divBdr>
        <w:top w:val="none" w:sz="0" w:space="0" w:color="auto"/>
        <w:left w:val="none" w:sz="0" w:space="0" w:color="auto"/>
        <w:bottom w:val="none" w:sz="0" w:space="0" w:color="auto"/>
        <w:right w:val="none" w:sz="0" w:space="0" w:color="auto"/>
      </w:divBdr>
    </w:div>
    <w:div w:id="873347668">
      <w:marLeft w:val="0"/>
      <w:marRight w:val="0"/>
      <w:marTop w:val="0"/>
      <w:marBottom w:val="0"/>
      <w:divBdr>
        <w:top w:val="none" w:sz="0" w:space="0" w:color="auto"/>
        <w:left w:val="none" w:sz="0" w:space="0" w:color="auto"/>
        <w:bottom w:val="none" w:sz="0" w:space="0" w:color="auto"/>
        <w:right w:val="none" w:sz="0" w:space="0" w:color="auto"/>
      </w:divBdr>
    </w:div>
    <w:div w:id="873347669">
      <w:marLeft w:val="0"/>
      <w:marRight w:val="0"/>
      <w:marTop w:val="0"/>
      <w:marBottom w:val="0"/>
      <w:divBdr>
        <w:top w:val="none" w:sz="0" w:space="0" w:color="auto"/>
        <w:left w:val="none" w:sz="0" w:space="0" w:color="auto"/>
        <w:bottom w:val="none" w:sz="0" w:space="0" w:color="auto"/>
        <w:right w:val="none" w:sz="0" w:space="0" w:color="auto"/>
      </w:divBdr>
    </w:div>
    <w:div w:id="873347670">
      <w:marLeft w:val="0"/>
      <w:marRight w:val="0"/>
      <w:marTop w:val="0"/>
      <w:marBottom w:val="0"/>
      <w:divBdr>
        <w:top w:val="none" w:sz="0" w:space="0" w:color="auto"/>
        <w:left w:val="none" w:sz="0" w:space="0" w:color="auto"/>
        <w:bottom w:val="none" w:sz="0" w:space="0" w:color="auto"/>
        <w:right w:val="none" w:sz="0" w:space="0" w:color="auto"/>
      </w:divBdr>
    </w:div>
    <w:div w:id="873347671">
      <w:marLeft w:val="0"/>
      <w:marRight w:val="0"/>
      <w:marTop w:val="0"/>
      <w:marBottom w:val="0"/>
      <w:divBdr>
        <w:top w:val="none" w:sz="0" w:space="0" w:color="auto"/>
        <w:left w:val="none" w:sz="0" w:space="0" w:color="auto"/>
        <w:bottom w:val="none" w:sz="0" w:space="0" w:color="auto"/>
        <w:right w:val="none" w:sz="0" w:space="0" w:color="auto"/>
      </w:divBdr>
    </w:div>
    <w:div w:id="873347672">
      <w:marLeft w:val="0"/>
      <w:marRight w:val="0"/>
      <w:marTop w:val="0"/>
      <w:marBottom w:val="0"/>
      <w:divBdr>
        <w:top w:val="none" w:sz="0" w:space="0" w:color="auto"/>
        <w:left w:val="none" w:sz="0" w:space="0" w:color="auto"/>
        <w:bottom w:val="none" w:sz="0" w:space="0" w:color="auto"/>
        <w:right w:val="none" w:sz="0" w:space="0" w:color="auto"/>
      </w:divBdr>
    </w:div>
    <w:div w:id="873347673">
      <w:marLeft w:val="0"/>
      <w:marRight w:val="0"/>
      <w:marTop w:val="0"/>
      <w:marBottom w:val="0"/>
      <w:divBdr>
        <w:top w:val="none" w:sz="0" w:space="0" w:color="auto"/>
        <w:left w:val="none" w:sz="0" w:space="0" w:color="auto"/>
        <w:bottom w:val="none" w:sz="0" w:space="0" w:color="auto"/>
        <w:right w:val="none" w:sz="0" w:space="0" w:color="auto"/>
      </w:divBdr>
    </w:div>
    <w:div w:id="873347674">
      <w:marLeft w:val="0"/>
      <w:marRight w:val="0"/>
      <w:marTop w:val="0"/>
      <w:marBottom w:val="0"/>
      <w:divBdr>
        <w:top w:val="none" w:sz="0" w:space="0" w:color="auto"/>
        <w:left w:val="none" w:sz="0" w:space="0" w:color="auto"/>
        <w:bottom w:val="none" w:sz="0" w:space="0" w:color="auto"/>
        <w:right w:val="none" w:sz="0" w:space="0" w:color="auto"/>
      </w:divBdr>
    </w:div>
    <w:div w:id="873347675">
      <w:marLeft w:val="0"/>
      <w:marRight w:val="0"/>
      <w:marTop w:val="0"/>
      <w:marBottom w:val="0"/>
      <w:divBdr>
        <w:top w:val="none" w:sz="0" w:space="0" w:color="auto"/>
        <w:left w:val="none" w:sz="0" w:space="0" w:color="auto"/>
        <w:bottom w:val="none" w:sz="0" w:space="0" w:color="auto"/>
        <w:right w:val="none" w:sz="0" w:space="0" w:color="auto"/>
      </w:divBdr>
    </w:div>
    <w:div w:id="873347676">
      <w:marLeft w:val="0"/>
      <w:marRight w:val="0"/>
      <w:marTop w:val="0"/>
      <w:marBottom w:val="0"/>
      <w:divBdr>
        <w:top w:val="none" w:sz="0" w:space="0" w:color="auto"/>
        <w:left w:val="none" w:sz="0" w:space="0" w:color="auto"/>
        <w:bottom w:val="none" w:sz="0" w:space="0" w:color="auto"/>
        <w:right w:val="none" w:sz="0" w:space="0" w:color="auto"/>
      </w:divBdr>
    </w:div>
    <w:div w:id="873347677">
      <w:marLeft w:val="0"/>
      <w:marRight w:val="0"/>
      <w:marTop w:val="0"/>
      <w:marBottom w:val="0"/>
      <w:divBdr>
        <w:top w:val="none" w:sz="0" w:space="0" w:color="auto"/>
        <w:left w:val="none" w:sz="0" w:space="0" w:color="auto"/>
        <w:bottom w:val="none" w:sz="0" w:space="0" w:color="auto"/>
        <w:right w:val="none" w:sz="0" w:space="0" w:color="auto"/>
      </w:divBdr>
    </w:div>
    <w:div w:id="873347678">
      <w:marLeft w:val="0"/>
      <w:marRight w:val="0"/>
      <w:marTop w:val="0"/>
      <w:marBottom w:val="0"/>
      <w:divBdr>
        <w:top w:val="none" w:sz="0" w:space="0" w:color="auto"/>
        <w:left w:val="none" w:sz="0" w:space="0" w:color="auto"/>
        <w:bottom w:val="none" w:sz="0" w:space="0" w:color="auto"/>
        <w:right w:val="none" w:sz="0" w:space="0" w:color="auto"/>
      </w:divBdr>
    </w:div>
    <w:div w:id="873347684">
      <w:marLeft w:val="0"/>
      <w:marRight w:val="0"/>
      <w:marTop w:val="0"/>
      <w:marBottom w:val="0"/>
      <w:divBdr>
        <w:top w:val="none" w:sz="0" w:space="0" w:color="auto"/>
        <w:left w:val="none" w:sz="0" w:space="0" w:color="auto"/>
        <w:bottom w:val="none" w:sz="0" w:space="0" w:color="auto"/>
        <w:right w:val="none" w:sz="0" w:space="0" w:color="auto"/>
      </w:divBdr>
      <w:divsChild>
        <w:div w:id="873347694">
          <w:marLeft w:val="0"/>
          <w:marRight w:val="0"/>
          <w:marTop w:val="0"/>
          <w:marBottom w:val="0"/>
          <w:divBdr>
            <w:top w:val="single" w:sz="48" w:space="0" w:color="E9E9E9"/>
            <w:left w:val="none" w:sz="0" w:space="0" w:color="auto"/>
            <w:bottom w:val="none" w:sz="0" w:space="0" w:color="auto"/>
            <w:right w:val="none" w:sz="0" w:space="0" w:color="auto"/>
          </w:divBdr>
          <w:divsChild>
            <w:div w:id="873347699">
              <w:marLeft w:val="0"/>
              <w:marRight w:val="0"/>
              <w:marTop w:val="0"/>
              <w:marBottom w:val="0"/>
              <w:divBdr>
                <w:top w:val="none" w:sz="0" w:space="0" w:color="auto"/>
                <w:left w:val="none" w:sz="0" w:space="0" w:color="auto"/>
                <w:bottom w:val="single" w:sz="6" w:space="0" w:color="E9E9E9"/>
                <w:right w:val="none" w:sz="0" w:space="0" w:color="auto"/>
              </w:divBdr>
              <w:divsChild>
                <w:div w:id="873347706">
                  <w:marLeft w:val="0"/>
                  <w:marRight w:val="0"/>
                  <w:marTop w:val="0"/>
                  <w:marBottom w:val="0"/>
                  <w:divBdr>
                    <w:top w:val="none" w:sz="0" w:space="0" w:color="auto"/>
                    <w:left w:val="none" w:sz="0" w:space="0" w:color="auto"/>
                    <w:bottom w:val="none" w:sz="0" w:space="0" w:color="auto"/>
                    <w:right w:val="none" w:sz="0" w:space="0" w:color="auto"/>
                  </w:divBdr>
                  <w:divsChild>
                    <w:div w:id="873347726">
                      <w:marLeft w:val="0"/>
                      <w:marRight w:val="0"/>
                      <w:marTop w:val="0"/>
                      <w:marBottom w:val="0"/>
                      <w:divBdr>
                        <w:top w:val="none" w:sz="0" w:space="0" w:color="auto"/>
                        <w:left w:val="none" w:sz="0" w:space="0" w:color="auto"/>
                        <w:bottom w:val="none" w:sz="0" w:space="0" w:color="auto"/>
                        <w:right w:val="none" w:sz="0" w:space="0" w:color="auto"/>
                      </w:divBdr>
                      <w:divsChild>
                        <w:div w:id="873347711">
                          <w:marLeft w:val="0"/>
                          <w:marRight w:val="0"/>
                          <w:marTop w:val="0"/>
                          <w:marBottom w:val="0"/>
                          <w:divBdr>
                            <w:top w:val="none" w:sz="0" w:space="0" w:color="auto"/>
                            <w:left w:val="none" w:sz="0" w:space="0" w:color="auto"/>
                            <w:bottom w:val="none" w:sz="0" w:space="0" w:color="auto"/>
                            <w:right w:val="none" w:sz="0" w:space="0" w:color="auto"/>
                          </w:divBdr>
                          <w:divsChild>
                            <w:div w:id="8733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347685">
      <w:marLeft w:val="0"/>
      <w:marRight w:val="0"/>
      <w:marTop w:val="0"/>
      <w:marBottom w:val="0"/>
      <w:divBdr>
        <w:top w:val="none" w:sz="0" w:space="0" w:color="auto"/>
        <w:left w:val="none" w:sz="0" w:space="0" w:color="auto"/>
        <w:bottom w:val="none" w:sz="0" w:space="0" w:color="auto"/>
        <w:right w:val="none" w:sz="0" w:space="0" w:color="auto"/>
      </w:divBdr>
      <w:divsChild>
        <w:div w:id="873347702">
          <w:marLeft w:val="0"/>
          <w:marRight w:val="0"/>
          <w:marTop w:val="0"/>
          <w:marBottom w:val="0"/>
          <w:divBdr>
            <w:top w:val="single" w:sz="48" w:space="0" w:color="E9E9E9"/>
            <w:left w:val="none" w:sz="0" w:space="0" w:color="auto"/>
            <w:bottom w:val="none" w:sz="0" w:space="0" w:color="auto"/>
            <w:right w:val="none" w:sz="0" w:space="0" w:color="auto"/>
          </w:divBdr>
          <w:divsChild>
            <w:div w:id="873347723">
              <w:marLeft w:val="0"/>
              <w:marRight w:val="0"/>
              <w:marTop w:val="0"/>
              <w:marBottom w:val="0"/>
              <w:divBdr>
                <w:top w:val="none" w:sz="0" w:space="0" w:color="auto"/>
                <w:left w:val="none" w:sz="0" w:space="0" w:color="auto"/>
                <w:bottom w:val="single" w:sz="6" w:space="0" w:color="E9E9E9"/>
                <w:right w:val="none" w:sz="0" w:space="0" w:color="auto"/>
              </w:divBdr>
              <w:divsChild>
                <w:div w:id="873347717">
                  <w:marLeft w:val="0"/>
                  <w:marRight w:val="0"/>
                  <w:marTop w:val="0"/>
                  <w:marBottom w:val="0"/>
                  <w:divBdr>
                    <w:top w:val="none" w:sz="0" w:space="0" w:color="auto"/>
                    <w:left w:val="none" w:sz="0" w:space="0" w:color="auto"/>
                    <w:bottom w:val="none" w:sz="0" w:space="0" w:color="auto"/>
                    <w:right w:val="none" w:sz="0" w:space="0" w:color="auto"/>
                  </w:divBdr>
                  <w:divsChild>
                    <w:div w:id="873347734">
                      <w:marLeft w:val="0"/>
                      <w:marRight w:val="0"/>
                      <w:marTop w:val="0"/>
                      <w:marBottom w:val="0"/>
                      <w:divBdr>
                        <w:top w:val="none" w:sz="0" w:space="0" w:color="auto"/>
                        <w:left w:val="none" w:sz="0" w:space="0" w:color="auto"/>
                        <w:bottom w:val="none" w:sz="0" w:space="0" w:color="auto"/>
                        <w:right w:val="none" w:sz="0" w:space="0" w:color="auto"/>
                      </w:divBdr>
                      <w:divsChild>
                        <w:div w:id="873347708">
                          <w:marLeft w:val="0"/>
                          <w:marRight w:val="0"/>
                          <w:marTop w:val="0"/>
                          <w:marBottom w:val="0"/>
                          <w:divBdr>
                            <w:top w:val="none" w:sz="0" w:space="0" w:color="auto"/>
                            <w:left w:val="none" w:sz="0" w:space="0" w:color="auto"/>
                            <w:bottom w:val="none" w:sz="0" w:space="0" w:color="auto"/>
                            <w:right w:val="none" w:sz="0" w:space="0" w:color="auto"/>
                          </w:divBdr>
                          <w:divsChild>
                            <w:div w:id="8733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347697">
      <w:marLeft w:val="0"/>
      <w:marRight w:val="0"/>
      <w:marTop w:val="0"/>
      <w:marBottom w:val="0"/>
      <w:divBdr>
        <w:top w:val="none" w:sz="0" w:space="0" w:color="auto"/>
        <w:left w:val="none" w:sz="0" w:space="0" w:color="auto"/>
        <w:bottom w:val="none" w:sz="0" w:space="0" w:color="auto"/>
        <w:right w:val="none" w:sz="0" w:space="0" w:color="auto"/>
      </w:divBdr>
      <w:divsChild>
        <w:div w:id="873347709">
          <w:marLeft w:val="0"/>
          <w:marRight w:val="0"/>
          <w:marTop w:val="0"/>
          <w:marBottom w:val="0"/>
          <w:divBdr>
            <w:top w:val="single" w:sz="48" w:space="0" w:color="E9E9E9"/>
            <w:left w:val="none" w:sz="0" w:space="0" w:color="auto"/>
            <w:bottom w:val="none" w:sz="0" w:space="0" w:color="auto"/>
            <w:right w:val="none" w:sz="0" w:space="0" w:color="auto"/>
          </w:divBdr>
          <w:divsChild>
            <w:div w:id="873347714">
              <w:marLeft w:val="0"/>
              <w:marRight w:val="0"/>
              <w:marTop w:val="0"/>
              <w:marBottom w:val="0"/>
              <w:divBdr>
                <w:top w:val="none" w:sz="0" w:space="0" w:color="auto"/>
                <w:left w:val="none" w:sz="0" w:space="0" w:color="auto"/>
                <w:bottom w:val="single" w:sz="6" w:space="0" w:color="E9E9E9"/>
                <w:right w:val="none" w:sz="0" w:space="0" w:color="auto"/>
              </w:divBdr>
              <w:divsChild>
                <w:div w:id="873347687">
                  <w:marLeft w:val="0"/>
                  <w:marRight w:val="0"/>
                  <w:marTop w:val="0"/>
                  <w:marBottom w:val="0"/>
                  <w:divBdr>
                    <w:top w:val="none" w:sz="0" w:space="0" w:color="auto"/>
                    <w:left w:val="none" w:sz="0" w:space="0" w:color="auto"/>
                    <w:bottom w:val="none" w:sz="0" w:space="0" w:color="auto"/>
                    <w:right w:val="none" w:sz="0" w:space="0" w:color="auto"/>
                  </w:divBdr>
                  <w:divsChild>
                    <w:div w:id="873347696">
                      <w:marLeft w:val="0"/>
                      <w:marRight w:val="0"/>
                      <w:marTop w:val="0"/>
                      <w:marBottom w:val="0"/>
                      <w:divBdr>
                        <w:top w:val="none" w:sz="0" w:space="0" w:color="auto"/>
                        <w:left w:val="none" w:sz="0" w:space="0" w:color="auto"/>
                        <w:bottom w:val="none" w:sz="0" w:space="0" w:color="auto"/>
                        <w:right w:val="none" w:sz="0" w:space="0" w:color="auto"/>
                      </w:divBdr>
                      <w:divsChild>
                        <w:div w:id="873347728">
                          <w:marLeft w:val="0"/>
                          <w:marRight w:val="0"/>
                          <w:marTop w:val="0"/>
                          <w:marBottom w:val="0"/>
                          <w:divBdr>
                            <w:top w:val="none" w:sz="0" w:space="0" w:color="auto"/>
                            <w:left w:val="none" w:sz="0" w:space="0" w:color="auto"/>
                            <w:bottom w:val="none" w:sz="0" w:space="0" w:color="auto"/>
                            <w:right w:val="none" w:sz="0" w:space="0" w:color="auto"/>
                          </w:divBdr>
                          <w:divsChild>
                            <w:div w:id="8733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347701">
      <w:marLeft w:val="0"/>
      <w:marRight w:val="0"/>
      <w:marTop w:val="0"/>
      <w:marBottom w:val="0"/>
      <w:divBdr>
        <w:top w:val="none" w:sz="0" w:space="0" w:color="auto"/>
        <w:left w:val="none" w:sz="0" w:space="0" w:color="auto"/>
        <w:bottom w:val="none" w:sz="0" w:space="0" w:color="auto"/>
        <w:right w:val="none" w:sz="0" w:space="0" w:color="auto"/>
      </w:divBdr>
      <w:divsChild>
        <w:div w:id="873347718">
          <w:marLeft w:val="0"/>
          <w:marRight w:val="0"/>
          <w:marTop w:val="0"/>
          <w:marBottom w:val="0"/>
          <w:divBdr>
            <w:top w:val="single" w:sz="48" w:space="0" w:color="E9E9E9"/>
            <w:left w:val="none" w:sz="0" w:space="0" w:color="auto"/>
            <w:bottom w:val="none" w:sz="0" w:space="0" w:color="auto"/>
            <w:right w:val="none" w:sz="0" w:space="0" w:color="auto"/>
          </w:divBdr>
          <w:divsChild>
            <w:div w:id="873347732">
              <w:marLeft w:val="0"/>
              <w:marRight w:val="0"/>
              <w:marTop w:val="0"/>
              <w:marBottom w:val="0"/>
              <w:divBdr>
                <w:top w:val="none" w:sz="0" w:space="0" w:color="auto"/>
                <w:left w:val="none" w:sz="0" w:space="0" w:color="auto"/>
                <w:bottom w:val="single" w:sz="6" w:space="0" w:color="E9E9E9"/>
                <w:right w:val="none" w:sz="0" w:space="0" w:color="auto"/>
              </w:divBdr>
              <w:divsChild>
                <w:div w:id="873347682">
                  <w:marLeft w:val="0"/>
                  <w:marRight w:val="0"/>
                  <w:marTop w:val="0"/>
                  <w:marBottom w:val="0"/>
                  <w:divBdr>
                    <w:top w:val="none" w:sz="0" w:space="0" w:color="auto"/>
                    <w:left w:val="none" w:sz="0" w:space="0" w:color="auto"/>
                    <w:bottom w:val="none" w:sz="0" w:space="0" w:color="auto"/>
                    <w:right w:val="none" w:sz="0" w:space="0" w:color="auto"/>
                  </w:divBdr>
                  <w:divsChild>
                    <w:div w:id="873347712">
                      <w:marLeft w:val="0"/>
                      <w:marRight w:val="0"/>
                      <w:marTop w:val="0"/>
                      <w:marBottom w:val="0"/>
                      <w:divBdr>
                        <w:top w:val="none" w:sz="0" w:space="0" w:color="auto"/>
                        <w:left w:val="none" w:sz="0" w:space="0" w:color="auto"/>
                        <w:bottom w:val="none" w:sz="0" w:space="0" w:color="auto"/>
                        <w:right w:val="none" w:sz="0" w:space="0" w:color="auto"/>
                      </w:divBdr>
                      <w:divsChild>
                        <w:div w:id="873347693">
                          <w:marLeft w:val="0"/>
                          <w:marRight w:val="0"/>
                          <w:marTop w:val="0"/>
                          <w:marBottom w:val="0"/>
                          <w:divBdr>
                            <w:top w:val="none" w:sz="0" w:space="0" w:color="auto"/>
                            <w:left w:val="none" w:sz="0" w:space="0" w:color="auto"/>
                            <w:bottom w:val="none" w:sz="0" w:space="0" w:color="auto"/>
                            <w:right w:val="none" w:sz="0" w:space="0" w:color="auto"/>
                          </w:divBdr>
                          <w:divsChild>
                            <w:div w:id="8733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347705">
      <w:marLeft w:val="0"/>
      <w:marRight w:val="0"/>
      <w:marTop w:val="0"/>
      <w:marBottom w:val="0"/>
      <w:divBdr>
        <w:top w:val="none" w:sz="0" w:space="0" w:color="auto"/>
        <w:left w:val="none" w:sz="0" w:space="0" w:color="auto"/>
        <w:bottom w:val="none" w:sz="0" w:space="0" w:color="auto"/>
        <w:right w:val="none" w:sz="0" w:space="0" w:color="auto"/>
      </w:divBdr>
      <w:divsChild>
        <w:div w:id="873347692">
          <w:marLeft w:val="0"/>
          <w:marRight w:val="0"/>
          <w:marTop w:val="0"/>
          <w:marBottom w:val="0"/>
          <w:divBdr>
            <w:top w:val="single" w:sz="48" w:space="0" w:color="E9E9E9"/>
            <w:left w:val="none" w:sz="0" w:space="0" w:color="auto"/>
            <w:bottom w:val="none" w:sz="0" w:space="0" w:color="auto"/>
            <w:right w:val="none" w:sz="0" w:space="0" w:color="auto"/>
          </w:divBdr>
          <w:divsChild>
            <w:div w:id="873347695">
              <w:marLeft w:val="0"/>
              <w:marRight w:val="0"/>
              <w:marTop w:val="0"/>
              <w:marBottom w:val="0"/>
              <w:divBdr>
                <w:top w:val="none" w:sz="0" w:space="0" w:color="auto"/>
                <w:left w:val="none" w:sz="0" w:space="0" w:color="auto"/>
                <w:bottom w:val="single" w:sz="6" w:space="0" w:color="E9E9E9"/>
                <w:right w:val="none" w:sz="0" w:space="0" w:color="auto"/>
              </w:divBdr>
              <w:divsChild>
                <w:div w:id="873347688">
                  <w:marLeft w:val="0"/>
                  <w:marRight w:val="0"/>
                  <w:marTop w:val="0"/>
                  <w:marBottom w:val="0"/>
                  <w:divBdr>
                    <w:top w:val="none" w:sz="0" w:space="0" w:color="auto"/>
                    <w:left w:val="none" w:sz="0" w:space="0" w:color="auto"/>
                    <w:bottom w:val="none" w:sz="0" w:space="0" w:color="auto"/>
                    <w:right w:val="none" w:sz="0" w:space="0" w:color="auto"/>
                  </w:divBdr>
                  <w:divsChild>
                    <w:div w:id="873347733">
                      <w:marLeft w:val="0"/>
                      <w:marRight w:val="0"/>
                      <w:marTop w:val="0"/>
                      <w:marBottom w:val="0"/>
                      <w:divBdr>
                        <w:top w:val="none" w:sz="0" w:space="0" w:color="auto"/>
                        <w:left w:val="none" w:sz="0" w:space="0" w:color="auto"/>
                        <w:bottom w:val="none" w:sz="0" w:space="0" w:color="auto"/>
                        <w:right w:val="none" w:sz="0" w:space="0" w:color="auto"/>
                      </w:divBdr>
                      <w:divsChild>
                        <w:div w:id="873347679">
                          <w:marLeft w:val="0"/>
                          <w:marRight w:val="0"/>
                          <w:marTop w:val="0"/>
                          <w:marBottom w:val="0"/>
                          <w:divBdr>
                            <w:top w:val="none" w:sz="0" w:space="0" w:color="auto"/>
                            <w:left w:val="none" w:sz="0" w:space="0" w:color="auto"/>
                            <w:bottom w:val="none" w:sz="0" w:space="0" w:color="auto"/>
                            <w:right w:val="none" w:sz="0" w:space="0" w:color="auto"/>
                          </w:divBdr>
                          <w:divsChild>
                            <w:div w:id="8733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347724">
      <w:marLeft w:val="0"/>
      <w:marRight w:val="0"/>
      <w:marTop w:val="0"/>
      <w:marBottom w:val="0"/>
      <w:divBdr>
        <w:top w:val="none" w:sz="0" w:space="0" w:color="auto"/>
        <w:left w:val="none" w:sz="0" w:space="0" w:color="auto"/>
        <w:bottom w:val="none" w:sz="0" w:space="0" w:color="auto"/>
        <w:right w:val="none" w:sz="0" w:space="0" w:color="auto"/>
      </w:divBdr>
      <w:divsChild>
        <w:div w:id="873347721">
          <w:marLeft w:val="0"/>
          <w:marRight w:val="0"/>
          <w:marTop w:val="0"/>
          <w:marBottom w:val="0"/>
          <w:divBdr>
            <w:top w:val="single" w:sz="48" w:space="0" w:color="E9E9E9"/>
            <w:left w:val="none" w:sz="0" w:space="0" w:color="auto"/>
            <w:bottom w:val="none" w:sz="0" w:space="0" w:color="auto"/>
            <w:right w:val="none" w:sz="0" w:space="0" w:color="auto"/>
          </w:divBdr>
          <w:divsChild>
            <w:div w:id="873347719">
              <w:marLeft w:val="0"/>
              <w:marRight w:val="0"/>
              <w:marTop w:val="0"/>
              <w:marBottom w:val="0"/>
              <w:divBdr>
                <w:top w:val="none" w:sz="0" w:space="0" w:color="auto"/>
                <w:left w:val="none" w:sz="0" w:space="0" w:color="auto"/>
                <w:bottom w:val="single" w:sz="6" w:space="0" w:color="E9E9E9"/>
                <w:right w:val="none" w:sz="0" w:space="0" w:color="auto"/>
              </w:divBdr>
              <w:divsChild>
                <w:div w:id="873347681">
                  <w:marLeft w:val="0"/>
                  <w:marRight w:val="0"/>
                  <w:marTop w:val="0"/>
                  <w:marBottom w:val="0"/>
                  <w:divBdr>
                    <w:top w:val="none" w:sz="0" w:space="0" w:color="auto"/>
                    <w:left w:val="none" w:sz="0" w:space="0" w:color="auto"/>
                    <w:bottom w:val="none" w:sz="0" w:space="0" w:color="auto"/>
                    <w:right w:val="none" w:sz="0" w:space="0" w:color="auto"/>
                  </w:divBdr>
                  <w:divsChild>
                    <w:div w:id="873347683">
                      <w:marLeft w:val="0"/>
                      <w:marRight w:val="0"/>
                      <w:marTop w:val="0"/>
                      <w:marBottom w:val="0"/>
                      <w:divBdr>
                        <w:top w:val="none" w:sz="0" w:space="0" w:color="auto"/>
                        <w:left w:val="none" w:sz="0" w:space="0" w:color="auto"/>
                        <w:bottom w:val="none" w:sz="0" w:space="0" w:color="auto"/>
                        <w:right w:val="none" w:sz="0" w:space="0" w:color="auto"/>
                      </w:divBdr>
                      <w:divsChild>
                        <w:div w:id="873347691">
                          <w:marLeft w:val="0"/>
                          <w:marRight w:val="0"/>
                          <w:marTop w:val="0"/>
                          <w:marBottom w:val="0"/>
                          <w:divBdr>
                            <w:top w:val="none" w:sz="0" w:space="0" w:color="auto"/>
                            <w:left w:val="none" w:sz="0" w:space="0" w:color="auto"/>
                            <w:bottom w:val="none" w:sz="0" w:space="0" w:color="auto"/>
                            <w:right w:val="none" w:sz="0" w:space="0" w:color="auto"/>
                          </w:divBdr>
                          <w:divsChild>
                            <w:div w:id="8733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347725">
      <w:marLeft w:val="0"/>
      <w:marRight w:val="0"/>
      <w:marTop w:val="0"/>
      <w:marBottom w:val="0"/>
      <w:divBdr>
        <w:top w:val="none" w:sz="0" w:space="0" w:color="auto"/>
        <w:left w:val="none" w:sz="0" w:space="0" w:color="auto"/>
        <w:bottom w:val="none" w:sz="0" w:space="0" w:color="auto"/>
        <w:right w:val="none" w:sz="0" w:space="0" w:color="auto"/>
      </w:divBdr>
      <w:divsChild>
        <w:div w:id="873347698">
          <w:marLeft w:val="0"/>
          <w:marRight w:val="0"/>
          <w:marTop w:val="0"/>
          <w:marBottom w:val="0"/>
          <w:divBdr>
            <w:top w:val="single" w:sz="48" w:space="0" w:color="E9E9E9"/>
            <w:left w:val="none" w:sz="0" w:space="0" w:color="auto"/>
            <w:bottom w:val="none" w:sz="0" w:space="0" w:color="auto"/>
            <w:right w:val="none" w:sz="0" w:space="0" w:color="auto"/>
          </w:divBdr>
          <w:divsChild>
            <w:div w:id="873347715">
              <w:marLeft w:val="0"/>
              <w:marRight w:val="0"/>
              <w:marTop w:val="0"/>
              <w:marBottom w:val="0"/>
              <w:divBdr>
                <w:top w:val="none" w:sz="0" w:space="0" w:color="auto"/>
                <w:left w:val="none" w:sz="0" w:space="0" w:color="auto"/>
                <w:bottom w:val="single" w:sz="6" w:space="0" w:color="E9E9E9"/>
                <w:right w:val="none" w:sz="0" w:space="0" w:color="auto"/>
              </w:divBdr>
              <w:divsChild>
                <w:div w:id="873347700">
                  <w:marLeft w:val="0"/>
                  <w:marRight w:val="0"/>
                  <w:marTop w:val="0"/>
                  <w:marBottom w:val="0"/>
                  <w:divBdr>
                    <w:top w:val="none" w:sz="0" w:space="0" w:color="auto"/>
                    <w:left w:val="none" w:sz="0" w:space="0" w:color="auto"/>
                    <w:bottom w:val="none" w:sz="0" w:space="0" w:color="auto"/>
                    <w:right w:val="none" w:sz="0" w:space="0" w:color="auto"/>
                  </w:divBdr>
                  <w:divsChild>
                    <w:div w:id="873347730">
                      <w:marLeft w:val="0"/>
                      <w:marRight w:val="0"/>
                      <w:marTop w:val="0"/>
                      <w:marBottom w:val="0"/>
                      <w:divBdr>
                        <w:top w:val="none" w:sz="0" w:space="0" w:color="auto"/>
                        <w:left w:val="none" w:sz="0" w:space="0" w:color="auto"/>
                        <w:bottom w:val="none" w:sz="0" w:space="0" w:color="auto"/>
                        <w:right w:val="none" w:sz="0" w:space="0" w:color="auto"/>
                      </w:divBdr>
                      <w:divsChild>
                        <w:div w:id="873347722">
                          <w:marLeft w:val="0"/>
                          <w:marRight w:val="0"/>
                          <w:marTop w:val="0"/>
                          <w:marBottom w:val="0"/>
                          <w:divBdr>
                            <w:top w:val="none" w:sz="0" w:space="0" w:color="auto"/>
                            <w:left w:val="none" w:sz="0" w:space="0" w:color="auto"/>
                            <w:bottom w:val="none" w:sz="0" w:space="0" w:color="auto"/>
                            <w:right w:val="none" w:sz="0" w:space="0" w:color="auto"/>
                          </w:divBdr>
                          <w:divsChild>
                            <w:div w:id="8733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347727">
      <w:marLeft w:val="0"/>
      <w:marRight w:val="0"/>
      <w:marTop w:val="0"/>
      <w:marBottom w:val="0"/>
      <w:divBdr>
        <w:top w:val="none" w:sz="0" w:space="0" w:color="auto"/>
        <w:left w:val="none" w:sz="0" w:space="0" w:color="auto"/>
        <w:bottom w:val="none" w:sz="0" w:space="0" w:color="auto"/>
        <w:right w:val="none" w:sz="0" w:space="0" w:color="auto"/>
      </w:divBdr>
      <w:divsChild>
        <w:div w:id="873347720">
          <w:marLeft w:val="0"/>
          <w:marRight w:val="0"/>
          <w:marTop w:val="0"/>
          <w:marBottom w:val="0"/>
          <w:divBdr>
            <w:top w:val="single" w:sz="48" w:space="0" w:color="E9E9E9"/>
            <w:left w:val="none" w:sz="0" w:space="0" w:color="auto"/>
            <w:bottom w:val="none" w:sz="0" w:space="0" w:color="auto"/>
            <w:right w:val="none" w:sz="0" w:space="0" w:color="auto"/>
          </w:divBdr>
          <w:divsChild>
            <w:div w:id="873347703">
              <w:marLeft w:val="0"/>
              <w:marRight w:val="0"/>
              <w:marTop w:val="0"/>
              <w:marBottom w:val="0"/>
              <w:divBdr>
                <w:top w:val="none" w:sz="0" w:space="0" w:color="auto"/>
                <w:left w:val="none" w:sz="0" w:space="0" w:color="auto"/>
                <w:bottom w:val="single" w:sz="6" w:space="0" w:color="E9E9E9"/>
                <w:right w:val="none" w:sz="0" w:space="0" w:color="auto"/>
              </w:divBdr>
              <w:divsChild>
                <w:div w:id="873347690">
                  <w:marLeft w:val="0"/>
                  <w:marRight w:val="0"/>
                  <w:marTop w:val="0"/>
                  <w:marBottom w:val="0"/>
                  <w:divBdr>
                    <w:top w:val="none" w:sz="0" w:space="0" w:color="auto"/>
                    <w:left w:val="none" w:sz="0" w:space="0" w:color="auto"/>
                    <w:bottom w:val="none" w:sz="0" w:space="0" w:color="auto"/>
                    <w:right w:val="none" w:sz="0" w:space="0" w:color="auto"/>
                  </w:divBdr>
                  <w:divsChild>
                    <w:div w:id="873347680">
                      <w:marLeft w:val="0"/>
                      <w:marRight w:val="0"/>
                      <w:marTop w:val="0"/>
                      <w:marBottom w:val="0"/>
                      <w:divBdr>
                        <w:top w:val="none" w:sz="0" w:space="0" w:color="auto"/>
                        <w:left w:val="none" w:sz="0" w:space="0" w:color="auto"/>
                        <w:bottom w:val="none" w:sz="0" w:space="0" w:color="auto"/>
                        <w:right w:val="none" w:sz="0" w:space="0" w:color="auto"/>
                      </w:divBdr>
                      <w:divsChild>
                        <w:div w:id="873347704">
                          <w:marLeft w:val="0"/>
                          <w:marRight w:val="0"/>
                          <w:marTop w:val="0"/>
                          <w:marBottom w:val="0"/>
                          <w:divBdr>
                            <w:top w:val="none" w:sz="0" w:space="0" w:color="auto"/>
                            <w:left w:val="none" w:sz="0" w:space="0" w:color="auto"/>
                            <w:bottom w:val="none" w:sz="0" w:space="0" w:color="auto"/>
                            <w:right w:val="none" w:sz="0" w:space="0" w:color="auto"/>
                          </w:divBdr>
                          <w:divsChild>
                            <w:div w:id="8733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lothian.scot.nhs.uk/Directory/HealthAndSafety/Pages/default.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0350C1EEEA347B6E6E7B35C9B464B" ma:contentTypeVersion="12" ma:contentTypeDescription="Create a new document." ma:contentTypeScope="" ma:versionID="e3a7c5f4b622c4b0c224920da736a9a6">
  <xsd:schema xmlns:xsd="http://www.w3.org/2001/XMLSchema" xmlns:xs="http://www.w3.org/2001/XMLSchema" xmlns:p="http://schemas.microsoft.com/office/2006/metadata/properties" xmlns:ns2="f6c29f53-81bf-4026-a7b1-08cdc5d8dcfc" xmlns:ns3="97c6ce5b-a9e5-4aec-a3cd-6018d305bc82" xmlns:ns4="http://schemas.microsoft.com/sharepoint/v4" targetNamespace="http://schemas.microsoft.com/office/2006/metadata/properties" ma:root="true" ma:fieldsID="0d00c7d18d080062d9915f454fc03a7c" ns2:_="" ns3:_="" ns4:_="">
    <xsd:import namespace="f6c29f53-81bf-4026-a7b1-08cdc5d8dcfc"/>
    <xsd:import namespace="97c6ce5b-a9e5-4aec-a3cd-6018d305bc82"/>
    <xsd:import namespace="http://schemas.microsoft.com/sharepoint/v4"/>
    <xsd:element name="properties">
      <xsd:complexType>
        <xsd:sequence>
          <xsd:element name="documentManagement">
            <xsd:complexType>
              <xsd:all>
                <xsd:element ref="ns2:Review_x0020_Date" minOccurs="0"/>
                <xsd:element ref="ns2:a3891cf789b9439ca4cb54ac29870ccd" minOccurs="0"/>
                <xsd:element ref="ns3:TaxCatchAll" minOccurs="0"/>
                <xsd:element ref="ns2:g44543c373234c5890ddca0d162f654b" minOccurs="0"/>
                <xsd:element ref="ns3:TaxKeywordTaxHTField" minOccurs="0"/>
                <xsd:element ref="ns2:version_x0020_number" minOccurs="0"/>
                <xsd:element ref="ns4:IconOverlay" minOccurs="0"/>
                <xsd:element ref="ns2:Group" minOccurs="0"/>
                <xsd:element ref="ns2:Point_x0020_of_x0020_contact_x0020__x0028_author_x002c__x0020_if_x0020_possible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29f53-81bf-4026-a7b1-08cdc5d8dcfc" elementFormDefault="qualified">
    <xsd:import namespace="http://schemas.microsoft.com/office/2006/documentManagement/types"/>
    <xsd:import namespace="http://schemas.microsoft.com/office/infopath/2007/PartnerControls"/>
    <xsd:element name="Review_x0020_Date" ma:index="8" nillable="true" ma:displayName="Review Date" ma:format="DateOnly" ma:internalName="Review_x0020_Date">
      <xsd:simpleType>
        <xsd:restriction base="dms:DateTime"/>
      </xsd:simpleType>
    </xsd:element>
    <xsd:element name="a3891cf789b9439ca4cb54ac29870ccd" ma:index="10" nillable="true" ma:taxonomy="true" ma:internalName="a3891cf789b9439ca4cb54ac29870ccd" ma:taxonomyFieldName="Policy" ma:displayName="Policy" ma:default="" ma:fieldId="{a3891cf7-89b9-439c-a4cb-54ac29870ccd}" ma:taxonomyMulti="true" ma:sspId="a5f712bd-a0dc-444e-b880-d764e81d4b07" ma:termSetId="88789ea9-724e-45f7-a1b6-e8a9c9b1d40d" ma:anchorId="00000000-0000-0000-0000-000000000000" ma:open="false" ma:isKeyword="false">
      <xsd:complexType>
        <xsd:sequence>
          <xsd:element ref="pc:Terms" minOccurs="0" maxOccurs="1"/>
        </xsd:sequence>
      </xsd:complexType>
    </xsd:element>
    <xsd:element name="g44543c373234c5890ddca0d162f654b" ma:index="13" nillable="true" ma:taxonomy="true" ma:internalName="g44543c373234c5890ddca0d162f654b" ma:taxonomyFieldName="Department" ma:displayName="Department" ma:default="" ma:fieldId="{044543c3-7323-4c58-90dd-ca0d162f654b}" ma:taxonomyMulti="true" ma:sspId="a5f712bd-a0dc-444e-b880-d764e81d4b07" ma:termSetId="dcab76cf-f51d-4dc2-9364-60c018f49202" ma:anchorId="00000000-0000-0000-0000-000000000000" ma:open="false" ma:isKeyword="false">
      <xsd:complexType>
        <xsd:sequence>
          <xsd:element ref="pc:Terms" minOccurs="0" maxOccurs="1"/>
        </xsd:sequence>
      </xsd:complexType>
    </xsd:element>
    <xsd:element name="version_x0020_number" ma:index="16" nillable="true" ma:displayName="Version Number" ma:decimals="1" ma:internalName="version_x0020_number" ma:percentage="FALSE">
      <xsd:simpleType>
        <xsd:restriction base="dms:Number"/>
      </xsd:simpleType>
    </xsd:element>
    <xsd:element name="Group" ma:index="18" nillable="true" ma:displayName="Group" ma:internalName="Group">
      <xsd:simpleType>
        <xsd:restriction base="dms:Text">
          <xsd:maxLength value="255"/>
        </xsd:restriction>
      </xsd:simpleType>
    </xsd:element>
    <xsd:element name="Point_x0020_of_x0020_contact_x0020__x0028_author_x002c__x0020_if_x0020_possible_x0029_" ma:index="19" nillable="true" ma:displayName="Point of contact (author, if possible)" ma:internalName="Point_x0020_of_x0020_contact_x0020__x0028_author_x002c__x0020_if_x0020_possible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6ce5b-a9e5-4aec-a3cd-6018d305bc8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4e7cfe58-b977-4969-8be9-3bbe62779343}" ma:internalName="TaxCatchAll" ma:showField="CatchAllData" ma:web="97c6ce5b-a9e5-4aec-a3cd-6018d305bc82">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Keywords" ma:fieldId="{23f27201-bee3-471e-b2e7-b64fd8b7ca38}" ma:taxonomyMulti="true" ma:sspId="a5f712bd-a0dc-444e-b880-d764e81d4b0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Date xmlns="f6c29f53-81bf-4026-a7b1-08cdc5d8dcfc" xsi:nil="true"/>
    <a3891cf789b9439ca4cb54ac29870ccd xmlns="f6c29f53-81bf-4026-a7b1-08cdc5d8dcfc">
      <Terms xmlns="http://schemas.microsoft.com/office/infopath/2007/PartnerControls">
        <TermInfo xmlns="http://schemas.microsoft.com/office/infopath/2007/PartnerControls">
          <TermName xmlns="http://schemas.microsoft.com/office/infopath/2007/PartnerControls">Health and Safety Policy Page</TermName>
          <TermId xmlns="http://schemas.microsoft.com/office/infopath/2007/PartnerControls">9d70c8f1-8eb7-4e9e-bfdf-a1ce83f28f0c</TermId>
        </TermInfo>
      </Terms>
    </a3891cf789b9439ca4cb54ac29870ccd>
    <TaxCatchAll xmlns="97c6ce5b-a9e5-4aec-a3cd-6018d305bc82">
      <Value>1907</Value>
      <Value>1900</Value>
      <Value>1844</Value>
      <Value>1843</Value>
      <Value>378</Value>
      <Value>27</Value>
      <Value>1892</Value>
      <Value>1906</Value>
      <Value>1905</Value>
      <Value>1904</Value>
      <Value>117</Value>
      <Value>141</Value>
      <Value>88</Value>
      <Value>87</Value>
      <Value>1899</Value>
      <Value>1898</Value>
      <Value>1897</Value>
      <Value>1896</Value>
      <Value>1895</Value>
      <Value>1894</Value>
      <Value>1893</Value>
      <Value>1903</Value>
    </TaxCatchAll>
    <version_x0020_number xmlns="f6c29f53-81bf-4026-a7b1-08cdc5d8dcfc" xsi:nil="true"/>
    <g44543c373234c5890ddca0d162f654b xmlns="f6c29f53-81bf-4026-a7b1-08cdc5d8dcfc">
      <Terms xmlns="http://schemas.microsoft.com/office/infopath/2007/PartnerControls">
        <TermInfo xmlns="http://schemas.microsoft.com/office/infopath/2007/PartnerControls">
          <TermName xmlns="http://schemas.microsoft.com/office/infopath/2007/PartnerControls">Health and Safety</TermName>
          <TermId xmlns="http://schemas.microsoft.com/office/infopath/2007/PartnerControls">ec8165f0-4a5f-433d-93c2-438c8939ec55</TermId>
        </TermInfo>
      </Terms>
    </g44543c373234c5890ddca0d162f654b>
    <TaxKeywordTaxHTField xmlns="97c6ce5b-a9e5-4aec-a3cd-6018d305bc82">
      <Terms xmlns="http://schemas.microsoft.com/office/infopath/2007/PartnerControls">
        <TermInfo xmlns="http://schemas.microsoft.com/office/infopath/2007/PartnerControls">
          <TermName xmlns="http://schemas.microsoft.com/office/infopath/2007/PartnerControls">inspection</TermName>
          <TermId xmlns="http://schemas.microsoft.com/office/infopath/2007/PartnerControls">83d8003c-604d-4f5f-91f6-80863170a131</TermId>
        </TermInfo>
        <TermInfo xmlns="http://schemas.microsoft.com/office/infopath/2007/PartnerControls">
          <TermName xmlns="http://schemas.microsoft.com/office/infopath/2007/PartnerControls">checklist</TermName>
          <TermId xmlns="http://schemas.microsoft.com/office/infopath/2007/PartnerControls">269f7a61-1c93-4720-9686-b74c7e1589a0</TermId>
        </TermInfo>
        <TermInfo xmlns="http://schemas.microsoft.com/office/infopath/2007/PartnerControls">
          <TermName xmlns="http://schemas.microsoft.com/office/infopath/2007/PartnerControls">risk assessment</TermName>
          <TermId xmlns="http://schemas.microsoft.com/office/infopath/2007/PartnerControls">e670bae9-11d8-44c1-819c-69f3b64a6c20</TermId>
        </TermInfo>
        <TermInfo xmlns="http://schemas.microsoft.com/office/infopath/2007/PartnerControls">
          <TermName xmlns="http://schemas.microsoft.com/office/infopath/2007/PartnerControls">record</TermName>
          <TermId xmlns="http://schemas.microsoft.com/office/infopath/2007/PartnerControls">6fc4ba6a-7239-4587-9e26-03167d0af1fb</TermId>
        </TermInfo>
        <TermInfo xmlns="http://schemas.microsoft.com/office/infopath/2007/PartnerControls">
          <TermName xmlns="http://schemas.microsoft.com/office/infopath/2007/PartnerControls">attendance</TermName>
          <TermId xmlns="http://schemas.microsoft.com/office/infopath/2007/PartnerControls">156f81a1-0495-4089-bcc8-87866c4d406a</TermId>
        </TermInfo>
        <TermInfo xmlns="http://schemas.microsoft.com/office/infopath/2007/PartnerControls">
          <TermName xmlns="http://schemas.microsoft.com/office/infopath/2007/PartnerControls">understanding</TermName>
          <TermId xmlns="http://schemas.microsoft.com/office/infopath/2007/PartnerControls">63d74cac-9e10-4cb0-96b3-2a1a4d6cb064</TermId>
        </TermInfo>
        <TermInfo xmlns="http://schemas.microsoft.com/office/infopath/2007/PartnerControls">
          <TermName xmlns="http://schemas.microsoft.com/office/infopath/2007/PartnerControls">health</TermName>
          <TermId xmlns="http://schemas.microsoft.com/office/infopath/2007/PartnerControls">35d7176d-d8c0-4843-8324-d2d25b31d348</TermId>
        </TermInfo>
        <TermInfo xmlns="http://schemas.microsoft.com/office/infopath/2007/PartnerControls">
          <TermName xmlns="http://schemas.microsoft.com/office/infopath/2007/PartnerControls">safety</TermName>
          <TermId xmlns="http://schemas.microsoft.com/office/infopath/2007/PartnerControls">b7a93c6e-42ea-453f-b69a-706f67405beb</TermId>
        </TermInfo>
        <TermInfo xmlns="http://schemas.microsoft.com/office/infopath/2007/PartnerControls">
          <TermName xmlns="http://schemas.microsoft.com/office/infopath/2007/PartnerControls">manage</TermName>
          <TermId xmlns="http://schemas.microsoft.com/office/infopath/2007/PartnerControls">4ff990eb-8d7d-4413-95d8-950209265e2e</TermId>
        </TermInfo>
        <TermInfo xmlns="http://schemas.microsoft.com/office/infopath/2007/PartnerControls">
          <TermName xmlns="http://schemas.microsoft.com/office/infopath/2007/PartnerControls">stop</TermName>
          <TermId xmlns="http://schemas.microsoft.com/office/infopath/2007/PartnerControls">9679b84b-649a-4dbf-8d6a-832b889cafb5</TermId>
        </TermInfo>
        <TermInfo xmlns="http://schemas.microsoft.com/office/infopath/2007/PartnerControls">
          <TermName xmlns="http://schemas.microsoft.com/office/infopath/2007/PartnerControls">prevent</TermName>
          <TermId xmlns="http://schemas.microsoft.com/office/infopath/2007/PartnerControls">2074d75b-9df2-4135-916e-29f03f89b8bb</TermId>
        </TermInfo>
        <TermInfo xmlns="http://schemas.microsoft.com/office/infopath/2007/PartnerControls">
          <TermName xmlns="http://schemas.microsoft.com/office/infopath/2007/PartnerControls">harm</TermName>
          <TermId xmlns="http://schemas.microsoft.com/office/infopath/2007/PartnerControls">fce26973-61f2-4f07-b98a-24462e2db6e2</TermId>
        </TermInfo>
        <TermInfo xmlns="http://schemas.microsoft.com/office/infopath/2007/PartnerControls">
          <TermName xmlns="http://schemas.microsoft.com/office/infopath/2007/PartnerControls">survey</TermName>
          <TermId xmlns="http://schemas.microsoft.com/office/infopath/2007/PartnerControls">b247ba01-4500-4565-97ba-8b2ddeeee08b</TermId>
        </TermInfo>
        <TermInfo xmlns="http://schemas.microsoft.com/office/infopath/2007/PartnerControls">
          <TermName xmlns="http://schemas.microsoft.com/office/infopath/2007/PartnerControls">questionnaire</TermName>
          <TermId xmlns="http://schemas.microsoft.com/office/infopath/2007/PartnerControls">f8564989-5a7e-4113-b990-88044f6caffb</TermId>
        </TermInfo>
        <TermInfo xmlns="http://schemas.microsoft.com/office/infopath/2007/PartnerControls">
          <TermName xmlns="http://schemas.microsoft.com/office/infopath/2007/PartnerControls">feedback</TermName>
          <TermId xmlns="http://schemas.microsoft.com/office/infopath/2007/PartnerControls">fca7760a-aefc-4451-850e-c10270e2cfa5</TermId>
        </TermInfo>
        <TermInfo xmlns="http://schemas.microsoft.com/office/infopath/2007/PartnerControls">
          <TermName xmlns="http://schemas.microsoft.com/office/infopath/2007/PartnerControls">engagement</TermName>
          <TermId xmlns="http://schemas.microsoft.com/office/infopath/2007/PartnerControls">daa57d28-e7d5-4fc0-b05e-3233873d3aa1</TermId>
        </TermInfo>
        <TermInfo xmlns="http://schemas.microsoft.com/office/infopath/2007/PartnerControls">
          <TermName xmlns="http://schemas.microsoft.com/office/infopath/2007/PartnerControls">OAD</TermName>
          <TermId xmlns="http://schemas.microsoft.com/office/infopath/2007/PartnerControls">44c2683d-7a08-491f-b5f9-e45968d0ffa8</TermId>
        </TermInfo>
        <TermInfo xmlns="http://schemas.microsoft.com/office/infopath/2007/PartnerControls">
          <TermName xmlns="http://schemas.microsoft.com/office/infopath/2007/PartnerControls">organisation</TermName>
          <TermId xmlns="http://schemas.microsoft.com/office/infopath/2007/PartnerControls">62f7b454-5eab-459f-8741-e0d06471e3a0</TermId>
        </TermInfo>
        <TermInfo xmlns="http://schemas.microsoft.com/office/infopath/2007/PartnerControls">
          <TermName xmlns="http://schemas.microsoft.com/office/infopath/2007/PartnerControls">arrangements</TermName>
          <TermId xmlns="http://schemas.microsoft.com/office/infopath/2007/PartnerControls">897afb4d-2a4e-482e-b239-6ba0f65857bb</TermId>
        </TermInfo>
        <TermInfo xmlns="http://schemas.microsoft.com/office/infopath/2007/PartnerControls">
          <TermName xmlns="http://schemas.microsoft.com/office/infopath/2007/PartnerControls">structure</TermName>
          <TermId xmlns="http://schemas.microsoft.com/office/infopath/2007/PartnerControls">48c01490-67da-4352-bbaf-c17918f97d68</TermId>
        </TermInfo>
      </Terms>
    </TaxKeywordTaxHTField>
    <IconOverlay xmlns="http://schemas.microsoft.com/sharepoint/v4" xsi:nil="true"/>
    <Group xmlns="f6c29f53-81bf-4026-a7b1-08cdc5d8dcfc" xsi:nil="true"/>
    <Point_x0020_of_x0020_contact_x0020__x0028_author_x002c__x0020_if_x0020_possible_x0029_ xmlns="f6c29f53-81bf-4026-a7b1-08cdc5d8dcfc" xsi:nil="true"/>
  </documentManagement>
</p:properties>
</file>

<file path=customXml/itemProps1.xml><?xml version="1.0" encoding="utf-8"?>
<ds:datastoreItem xmlns:ds="http://schemas.openxmlformats.org/officeDocument/2006/customXml" ds:itemID="{EB455D72-AE33-402E-9F81-2A07248D4663}"/>
</file>

<file path=customXml/itemProps2.xml><?xml version="1.0" encoding="utf-8"?>
<ds:datastoreItem xmlns:ds="http://schemas.openxmlformats.org/officeDocument/2006/customXml" ds:itemID="{B52B9983-A3A3-403A-B23B-073B7CCB87DA}"/>
</file>

<file path=customXml/itemProps3.xml><?xml version="1.0" encoding="utf-8"?>
<ds:datastoreItem xmlns:ds="http://schemas.openxmlformats.org/officeDocument/2006/customXml" ds:itemID="{7BACBBDF-41C4-41E9-8A8F-538C9BB8476E}"/>
</file>

<file path=docProps/app.xml><?xml version="1.0" encoding="utf-8"?>
<Properties xmlns="http://schemas.openxmlformats.org/officeDocument/2006/extended-properties" xmlns:vt="http://schemas.openxmlformats.org/officeDocument/2006/docPropsVTypes">
  <Template>Normal</Template>
  <TotalTime>9</TotalTime>
  <Pages>5</Pages>
  <Words>967</Words>
  <Characters>5759</Characters>
  <Application>Microsoft Office Word</Application>
  <DocSecurity>0</DocSecurity>
  <Lines>47</Lines>
  <Paragraphs>13</Paragraphs>
  <ScaleCrop>false</ScaleCrop>
  <Company>NHS Lothian eHealth Dept</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Organisational Arrangements Document</dc:title>
  <dc:creator>ian.wilson</dc:creator>
  <cp:keywords>stop; structure; understanding; organisation; checklist; OAD; attendance; manage; engagement; survey; inspection; prevent; feedback; arrangements; health; safety; record; risk assessment; questionnaire; harm</cp:keywords>
  <cp:lastModifiedBy>David Richardson</cp:lastModifiedBy>
  <cp:revision>3</cp:revision>
  <cp:lastPrinted>2017-05-05T13:39:00Z</cp:lastPrinted>
  <dcterms:created xsi:type="dcterms:W3CDTF">2018-06-22T09:00:00Z</dcterms:created>
  <dcterms:modified xsi:type="dcterms:W3CDTF">2019-01-14T11:14:00Z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0x0101003E20350C1EEEA347B6E6E7B35C9B464B</vt:lpwstr>
  </property>
  <property fmtid="{D5CDD505-2E9C-101B-9397-08002B2CF9AE}" pid="3" name="PublishingExpirationDate">
    <vt:lpwstr/>
  </property>
  <property fmtid="{D5CDD505-2E9C-101B-9397-08002B2CF9AE}" pid="4" name="PublishingStartDate">
    <vt:lpwstr/>
  </property>
  <property fmtid="{D5CDD505-2E9C-101B-9397-08002B2CF9AE}" pid="5" name="TaxKeyword">
    <vt:lpwstr>1893;#inspection|83d8003c-604d-4f5f-91f6-80863170a131;#1894;#checklist|269f7a61-1c93-4720-9686-b74c7e1589a0;#117;#risk assessment|e670bae9-11d8-44c1-819c-69f3b64a6c20;#1895;#record|6fc4ba6a-7239-4587-9e26-03167d0af1fb;#1896;#attendance|156f81a1-0495-4089-bcc8-87866c4d406a;#1897;#understanding|63d74cac-9e10-4cb0-96b3-2a1a4d6cb064;#87;#health|35d7176d-d8c0-4843-8324-d2d25b31d348;#88;#safety|b7a93c6e-42ea-453f-b69a-706f67405beb;#1843;#manage|4ff990eb-8d7d-4413-95d8-950209265e2e;#1898;#stop|9679b84b-649a-4dbf-8d6a-832b889cafb5;#1844;#prevent|2074d75b-9df2-4135-916e-29f03f89b8bb;#1899;#harm|fce26973-61f2-4f07-b98a-24462e2db6e2;#1900;#survey|b247ba01-4500-4565-97ba-8b2ddeeee08b;#1903;#questionnaire|f8564989-5a7e-4113-b990-88044f6caffb;#378;#feedback|fca7760a-aefc-4451-850e-c10270e2cfa5;#1904;#engagement|daa57d28-e7d5-4fc0-b05e-3233873d3aa1;#1905;#OAD|44c2683d-7a08-491f-b5f9-e45968d0ffa8;#1906;#organisation|62f7b454-5eab-459f-8741-e0d06471e3a0;#1892;#arrangements|897afb4d-2a4e-482e-b239-6ba0f65857bb;#1907;#structure|48c01490-67da-4352-bbaf-c17918f97d68</vt:lpwstr>
  </property>
  <property fmtid="{D5CDD505-2E9C-101B-9397-08002B2CF9AE}" pid="6" name="Policy">
    <vt:lpwstr>141;#Health and Safety Policy Page|9d70c8f1-8eb7-4e9e-bfdf-a1ce83f28f0c</vt:lpwstr>
  </property>
  <property fmtid="{D5CDD505-2E9C-101B-9397-08002B2CF9AE}" pid="7" name="Department">
    <vt:lpwstr>27;#Health and Safety|ec8165f0-4a5f-433d-93c2-438c8939ec55</vt:lpwstr>
  </property>
</Properties>
</file>